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99" w:rsidRPr="00B748BC" w:rsidRDefault="00440999" w:rsidP="00440999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48BC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440999" w:rsidRPr="00B748BC" w:rsidTr="0044099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АДМИНИСТРАЦИЯ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МУНИЦИПАЛЬНОГО ОБРАЗОВАНИЯ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ГОРОДСКОГО ОКРУГА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  <w:p w:rsidR="00440999" w:rsidRPr="00B748BC" w:rsidRDefault="00440999" w:rsidP="00440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/>
              </w:rPr>
            </w:pPr>
            <w:r w:rsidRPr="00B748BC">
              <w:rPr>
                <w:szCs w:val="20"/>
                <w:lang w:val="ru"/>
              </w:rPr>
              <w:t>КАР  КЫТШЛÖН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МУНИЦИПАЛЬНÖЙ  ЮКÖНСА</w:t>
            </w:r>
          </w:p>
          <w:p w:rsidR="00440999" w:rsidRPr="00B748BC" w:rsidRDefault="00440999" w:rsidP="00440999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B748BC">
              <w:rPr>
                <w:bCs/>
                <w:lang w:val="ru"/>
              </w:rPr>
              <w:t>АДМИНИСТРАЦИЯ</w:t>
            </w:r>
          </w:p>
          <w:p w:rsidR="00440999" w:rsidRPr="00B748BC" w:rsidRDefault="00440999" w:rsidP="004409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  <w:tr w:rsidR="00440999" w:rsidRPr="00B748BC" w:rsidTr="0044099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/>
              </w:rPr>
            </w:pPr>
            <w:r w:rsidRPr="00B748BC">
              <w:rPr>
                <w:bCs/>
                <w:sz w:val="38"/>
                <w:lang w:val="ru"/>
              </w:rPr>
              <w:t>ПОСТАНОВЛЕНИЕ</w:t>
            </w:r>
          </w:p>
          <w:p w:rsidR="00440999" w:rsidRPr="00B748BC" w:rsidRDefault="00440999" w:rsidP="0044099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440999" w:rsidRPr="00B748BC" w:rsidRDefault="00440999" w:rsidP="00440999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440999" w:rsidRPr="00B748BC" w:rsidTr="0044099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 сентября</w:t>
            </w:r>
            <w:r w:rsidRPr="00B748BC">
              <w:rPr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  <w:r w:rsidRPr="00B748BC">
              <w:rPr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2402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</w:p>
        </w:tc>
      </w:tr>
      <w:tr w:rsidR="00440999" w:rsidRPr="00B748BC" w:rsidTr="0044099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  <w:r w:rsidRPr="00B748BC">
              <w:rPr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</w:tbl>
    <w:p w:rsidR="00206FB2" w:rsidRDefault="00206FB2"/>
    <w:p w:rsidR="003E4691" w:rsidRPr="00130327" w:rsidRDefault="003E4691" w:rsidP="00440999">
      <w:pPr>
        <w:ind w:right="325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440999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44099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44099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"/>
        <w:gridCol w:w="1277"/>
        <w:gridCol w:w="1559"/>
        <w:gridCol w:w="1526"/>
        <w:gridCol w:w="1167"/>
        <w:gridCol w:w="1502"/>
      </w:tblGrid>
      <w:tr w:rsidR="003E4691" w:rsidRPr="00130327" w:rsidTr="00440999">
        <w:trPr>
          <w:trHeight w:val="98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40999">
        <w:trPr>
          <w:trHeight w:val="111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477BD5">
              <w:rPr>
                <w:sz w:val="18"/>
                <w:szCs w:val="18"/>
              </w:rPr>
              <w:t> 145 987</w:t>
            </w:r>
            <w:r>
              <w:rPr>
                <w:sz w:val="18"/>
                <w:szCs w:val="18"/>
              </w:rPr>
              <w:t>,51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233 408 939,00</w:t>
            </w:r>
          </w:p>
          <w:p w:rsidR="003E4691" w:rsidRPr="00130327" w:rsidRDefault="00496832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2 030 608 2</w:t>
            </w:r>
            <w:r w:rsidR="00477B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496832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321 238 5</w:t>
            </w:r>
            <w:r w:rsidR="00477BD5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8,07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316 913 342,78</w:t>
            </w:r>
          </w:p>
          <w:p w:rsidR="003E4691" w:rsidRPr="00130327" w:rsidRDefault="00D62470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473 942 8</w:t>
            </w:r>
            <w:r w:rsidR="00477BD5">
              <w:rPr>
                <w:sz w:val="18"/>
                <w:szCs w:val="18"/>
              </w:rPr>
              <w:t>1</w:t>
            </w:r>
            <w:r w:rsidR="00496832">
              <w:rPr>
                <w:sz w:val="18"/>
                <w:szCs w:val="18"/>
              </w:rPr>
              <w:t>2,09</w:t>
            </w:r>
          </w:p>
        </w:tc>
      </w:tr>
    </w:tbl>
    <w:p w:rsidR="00DA278B" w:rsidRPr="00DA278B" w:rsidRDefault="003E4691" w:rsidP="00440999">
      <w:pPr>
        <w:shd w:val="clear" w:color="auto" w:fill="FFFFFF"/>
        <w:ind w:right="142"/>
        <w:jc w:val="right"/>
        <w:rPr>
          <w:sz w:val="28"/>
          <w:szCs w:val="28"/>
        </w:rPr>
      </w:pPr>
      <w:r w:rsidRPr="00130327">
        <w:rPr>
          <w:sz w:val="28"/>
          <w:szCs w:val="28"/>
        </w:rPr>
        <w:t>»</w:t>
      </w:r>
    </w:p>
    <w:p w:rsidR="00440999" w:rsidRDefault="003E4691" w:rsidP="003E46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E46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4691">
        <w:rPr>
          <w:sz w:val="28"/>
          <w:szCs w:val="28"/>
        </w:rPr>
        <w:t xml:space="preserve">. Таблицу 3.1 Программы изложить в редакции согласно </w:t>
      </w:r>
      <w:hyperlink r:id="rId8" w:anchor="Par126" w:tooltip="Ресурсное обеспечение" w:history="1">
        <w:r w:rsidRPr="003E4691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="00440999">
        <w:rPr>
          <w:rStyle w:val="aa"/>
          <w:color w:val="auto"/>
          <w:sz w:val="28"/>
          <w:szCs w:val="28"/>
          <w:u w:val="none"/>
        </w:rPr>
        <w:t xml:space="preserve"> </w:t>
      </w:r>
      <w:r w:rsidR="005E124F">
        <w:rPr>
          <w:rStyle w:val="aa"/>
          <w:color w:val="auto"/>
          <w:sz w:val="28"/>
          <w:szCs w:val="28"/>
          <w:u w:val="none"/>
        </w:rPr>
        <w:t xml:space="preserve"> </w:t>
      </w:r>
      <w:r w:rsidRPr="003E4691">
        <w:rPr>
          <w:sz w:val="28"/>
          <w:szCs w:val="28"/>
        </w:rPr>
        <w:t>к настоящему постановлению.</w:t>
      </w:r>
    </w:p>
    <w:p w:rsidR="003E4691" w:rsidRPr="003E4691" w:rsidRDefault="00440999" w:rsidP="00440999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E4691" w:rsidRPr="003E4691" w:rsidRDefault="003E4691" w:rsidP="003E4691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3E46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440999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  <w:r w:rsidR="004409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E4691">
        <w:rPr>
          <w:sz w:val="28"/>
          <w:szCs w:val="28"/>
        </w:rPr>
        <w:t xml:space="preserve"> </w:t>
      </w:r>
      <w:r w:rsidR="00836E8A">
        <w:rPr>
          <w:sz w:val="28"/>
          <w:szCs w:val="28"/>
        </w:rPr>
        <w:t xml:space="preserve">МОГО «Ухта»                         </w:t>
      </w:r>
      <w:r w:rsidR="00440999">
        <w:rPr>
          <w:sz w:val="28"/>
          <w:szCs w:val="28"/>
        </w:rPr>
        <w:t xml:space="preserve">                            </w:t>
      </w:r>
      <w:r w:rsidR="00836E8A">
        <w:rPr>
          <w:sz w:val="28"/>
          <w:szCs w:val="28"/>
        </w:rPr>
        <w:t xml:space="preserve">     </w:t>
      </w:r>
      <w:r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44099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440999">
      <w:pPr>
        <w:shd w:val="clear" w:color="auto" w:fill="FFFFFF"/>
        <w:ind w:firstLine="10773"/>
        <w:jc w:val="center"/>
      </w:pPr>
      <w:r w:rsidRPr="00471327">
        <w:t>Приложение</w:t>
      </w:r>
      <w:r w:rsidR="00440999">
        <w:t xml:space="preserve"> 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 xml:space="preserve">от </w:t>
      </w:r>
      <w:r w:rsidR="00440999">
        <w:rPr>
          <w:rFonts w:ascii="Times New Roman" w:hAnsi="Times New Roman"/>
          <w:sz w:val="24"/>
          <w:szCs w:val="24"/>
        </w:rPr>
        <w:t>07 сентября</w:t>
      </w:r>
      <w:r w:rsidRPr="00471327">
        <w:rPr>
          <w:rFonts w:ascii="Times New Roman" w:hAnsi="Times New Roman"/>
          <w:sz w:val="24"/>
          <w:szCs w:val="24"/>
        </w:rPr>
        <w:t xml:space="preserve"> 2020 г. № </w:t>
      </w:r>
      <w:r w:rsidR="00440999">
        <w:rPr>
          <w:rFonts w:ascii="Times New Roman" w:hAnsi="Times New Roman"/>
          <w:sz w:val="24"/>
          <w:szCs w:val="24"/>
        </w:rPr>
        <w:t>2402</w:t>
      </w:r>
    </w:p>
    <w:p w:rsidR="00471327" w:rsidRPr="00471327" w:rsidRDefault="00471327" w:rsidP="00471327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471327">
        <w:rPr>
          <w:sz w:val="24"/>
          <w:szCs w:val="24"/>
        </w:rPr>
        <w:t>«Таблица 3.1.</w:t>
      </w:r>
    </w:p>
    <w:p w:rsidR="00471327" w:rsidRPr="00471327" w:rsidRDefault="00471327" w:rsidP="00115324">
      <w:pPr>
        <w:shd w:val="clear" w:color="auto" w:fill="FFFFFF"/>
        <w:jc w:val="right"/>
      </w:pPr>
    </w:p>
    <w:p w:rsidR="00471327" w:rsidRPr="00A922E5" w:rsidRDefault="00471327" w:rsidP="00471327">
      <w:pPr>
        <w:jc w:val="center"/>
      </w:pPr>
      <w:r w:rsidRPr="00A922E5">
        <w:t>Ресурсное обеспечение и прогнозная (справочная) оценка расходов средств на реализацию целей</w:t>
      </w:r>
    </w:p>
    <w:p w:rsidR="00471327" w:rsidRPr="00A922E5" w:rsidRDefault="00471327" w:rsidP="00471327">
      <w:pPr>
        <w:jc w:val="center"/>
      </w:pPr>
      <w:r w:rsidRPr="00A922E5">
        <w:t>муниципальной программы МОГО «Ухта» «Культура»</w:t>
      </w:r>
    </w:p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8"/>
        <w:gridCol w:w="18"/>
        <w:gridCol w:w="1592"/>
        <w:gridCol w:w="1359"/>
        <w:gridCol w:w="34"/>
        <w:gridCol w:w="18"/>
        <w:gridCol w:w="15"/>
        <w:gridCol w:w="6"/>
        <w:gridCol w:w="7"/>
        <w:gridCol w:w="1535"/>
        <w:gridCol w:w="8"/>
        <w:gridCol w:w="8"/>
        <w:gridCol w:w="6"/>
        <w:gridCol w:w="7"/>
        <w:gridCol w:w="1251"/>
        <w:gridCol w:w="13"/>
        <w:gridCol w:w="9"/>
        <w:gridCol w:w="6"/>
        <w:gridCol w:w="1249"/>
        <w:gridCol w:w="13"/>
        <w:gridCol w:w="9"/>
        <w:gridCol w:w="6"/>
        <w:gridCol w:w="21"/>
        <w:gridCol w:w="1231"/>
        <w:gridCol w:w="13"/>
        <w:gridCol w:w="9"/>
        <w:gridCol w:w="6"/>
        <w:gridCol w:w="21"/>
        <w:gridCol w:w="1225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7"/>
      </w:tblGrid>
      <w:tr w:rsidR="00471327" w:rsidRPr="00A922E5" w:rsidTr="00440999">
        <w:trPr>
          <w:trHeight w:val="20"/>
          <w:tblHeader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A922E5" w:rsidTr="00440999">
        <w:trPr>
          <w:trHeight w:val="20"/>
          <w:tblHeader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A922E5" w:rsidTr="00440999">
        <w:trPr>
          <w:trHeight w:val="225"/>
          <w:tblHeader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12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321 238 548,07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2 051 554 167,05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248 145 987,51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1 612 955 206,65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</w:t>
            </w:r>
            <w:r w:rsidR="00477B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8,07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2 051 252 1</w:t>
            </w:r>
            <w:r w:rsidR="00477BD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3,07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40999">
        <w:trPr>
          <w:trHeight w:val="246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  <w:r w:rsidR="00477BD5">
              <w:rPr>
                <w:sz w:val="16"/>
                <w:szCs w:val="16"/>
              </w:rPr>
              <w:t> 145 987</w:t>
            </w:r>
            <w:r>
              <w:rPr>
                <w:sz w:val="16"/>
                <w:szCs w:val="16"/>
              </w:rPr>
              <w:t>,51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1 612 653 </w:t>
            </w:r>
            <w:r w:rsidR="00477BD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2,67</w:t>
            </w:r>
          </w:p>
        </w:tc>
      </w:tr>
      <w:tr w:rsidR="00471327" w:rsidRPr="00A922E5" w:rsidTr="00440999">
        <w:trPr>
          <w:trHeight w:val="4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A922E5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1.1.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45 783 052,95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30 364 294,41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01587F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</w:t>
            </w:r>
            <w:r w:rsidR="00477B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</w:t>
            </w:r>
            <w:r w:rsidR="00477B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0,65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</w:t>
            </w:r>
            <w:r w:rsidR="00477B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</w:t>
            </w:r>
            <w:r w:rsidR="00477B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0,65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31 463 914,57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7 071 052,10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8 550 645,97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15 842 216,50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826 563,60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810 032,34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16 531,26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A922E5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2.1.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2.2.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2.3.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2.4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1576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3.</w:t>
            </w:r>
            <w:r w:rsidRPr="00A922E5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3.1.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01587F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18 013 976,67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112 </w:t>
            </w:r>
            <w:r w:rsidR="0001587F">
              <w:rPr>
                <w:bCs/>
                <w:sz w:val="14"/>
                <w:szCs w:val="14"/>
              </w:rPr>
              <w:t>5</w:t>
            </w:r>
            <w:r w:rsidRPr="00A922E5">
              <w:rPr>
                <w:bCs/>
                <w:sz w:val="14"/>
                <w:szCs w:val="14"/>
              </w:rPr>
              <w:t>53 776,77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33 521 327,00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11 </w:t>
            </w:r>
            <w:r>
              <w:rPr>
                <w:sz w:val="16"/>
                <w:szCs w:val="16"/>
              </w:rPr>
              <w:t>6</w:t>
            </w:r>
            <w:r w:rsidR="00471327" w:rsidRPr="00A922E5">
              <w:rPr>
                <w:sz w:val="16"/>
                <w:szCs w:val="16"/>
                <w:lang w:val="en-US"/>
              </w:rPr>
              <w:t>76 </w:t>
            </w:r>
            <w:r w:rsidR="00471327" w:rsidRPr="00A922E5">
              <w:rPr>
                <w:sz w:val="16"/>
                <w:szCs w:val="16"/>
              </w:rPr>
              <w:t>821,67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79 032 449,77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01587F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37 </w:t>
            </w:r>
            <w:r w:rsidR="0001587F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  <w:lang w:val="en-US"/>
              </w:rPr>
              <w:t>27 </w:t>
            </w:r>
            <w:r w:rsidRPr="00A922E5">
              <w:rPr>
                <w:sz w:val="16"/>
                <w:szCs w:val="16"/>
              </w:rPr>
              <w:t>439,99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245 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83 334,45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73 002 781,09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</w:t>
            </w:r>
            <w:r w:rsidR="00471327" w:rsidRPr="00A922E5">
              <w:rPr>
                <w:sz w:val="16"/>
                <w:szCs w:val="16"/>
                <w:lang w:val="en-US"/>
              </w:rPr>
              <w:t>31 </w:t>
            </w:r>
            <w:r w:rsidR="00471327" w:rsidRPr="00A922E5">
              <w:rPr>
                <w:sz w:val="16"/>
                <w:szCs w:val="16"/>
              </w:rPr>
              <w:t>698,99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172 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80 553,36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152 867,02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1 577 183,06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2 026 827,20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40999">
        <w:trPr>
          <w:trHeight w:val="2791"/>
        </w:trPr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3.7.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3.8.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109 077,14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1576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4</w:t>
            </w:r>
            <w:r w:rsidRPr="00A922E5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91 885 994,92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104 816 155,58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648 217 964,30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39 853 427,00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186 875 190,23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58 440 790,92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64 962 728,58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461 342 774,07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63 568 116,00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412 195 591,28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19 170 400,00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47 809 116,00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333 555 984,28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315 594 798,71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302 058 318,71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9750BB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24 203 938,37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24 104 503,27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A922E5" w:rsidTr="00440999">
        <w:trPr>
          <w:trHeight w:val="378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452 915,96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2 182 082,12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739 943,76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316 807,00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1 442 138,36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934 264,62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2 244 267,62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148 264,62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651 267,62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7 776 088,63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3 771 199,17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2 816 611,43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954 587,74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5.</w:t>
            </w:r>
            <w:r w:rsidRPr="00A922E5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06 211,13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06 211,13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A922E5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E05AF6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Издание, приобретение, выпуск полиграфической, печатной и сувенирной продукции о туристском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потенциале территории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</w:tbl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922E5">
        <w:rPr>
          <w:sz w:val="24"/>
          <w:szCs w:val="24"/>
        </w:rPr>
        <w:t>________________________________».</w:t>
      </w: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115324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74661" w:rsidRPr="00E401BE" w:rsidRDefault="00774661" w:rsidP="00440999">
      <w:pPr>
        <w:tabs>
          <w:tab w:val="left" w:pos="0"/>
        </w:tabs>
        <w:suppressAutoHyphens/>
        <w:autoSpaceDE w:val="0"/>
      </w:pPr>
    </w:p>
    <w:sectPr w:rsidR="00774661" w:rsidRPr="00E401BE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A6" w:rsidRDefault="003177A6" w:rsidP="005E124F">
      <w:r>
        <w:separator/>
      </w:r>
    </w:p>
  </w:endnote>
  <w:endnote w:type="continuationSeparator" w:id="0">
    <w:p w:rsidR="003177A6" w:rsidRDefault="003177A6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A6" w:rsidRDefault="003177A6" w:rsidP="005E124F">
      <w:r>
        <w:separator/>
      </w:r>
    </w:p>
  </w:footnote>
  <w:footnote w:type="continuationSeparator" w:id="0">
    <w:p w:rsidR="003177A6" w:rsidRDefault="003177A6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959"/>
    <w:rsid w:val="000131BB"/>
    <w:rsid w:val="0001587F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717"/>
    <w:rsid w:val="00070BB5"/>
    <w:rsid w:val="00073D43"/>
    <w:rsid w:val="00074BB2"/>
    <w:rsid w:val="000759AB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349D"/>
    <w:rsid w:val="00115324"/>
    <w:rsid w:val="00115FC2"/>
    <w:rsid w:val="00116C18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6E4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77A6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999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33E3"/>
    <w:rsid w:val="004C37BF"/>
    <w:rsid w:val="004C5F48"/>
    <w:rsid w:val="004C7129"/>
    <w:rsid w:val="004C7C05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1CE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62E3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2E8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338C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6D28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352E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5AF6"/>
    <w:rsid w:val="00E10DF0"/>
    <w:rsid w:val="00E15811"/>
    <w:rsid w:val="00E25EFF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F666-530D-4D4C-908C-5944C2D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2020-09-08T09:51:00Z</cp:lastPrinted>
  <dcterms:created xsi:type="dcterms:W3CDTF">2020-09-08T09:41:00Z</dcterms:created>
  <dcterms:modified xsi:type="dcterms:W3CDTF">2020-09-08T09:51:00Z</dcterms:modified>
</cp:coreProperties>
</file>