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0" w:rsidRDefault="009A6CF0" w:rsidP="00E2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0F" w:rsidRDefault="00F5420F" w:rsidP="00E25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Годовой отчёт</w:t>
      </w: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о ходе реализации и оценке эффективности реализации</w:t>
      </w: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муниципальной программы МОГО «Ухта»</w:t>
      </w:r>
    </w:p>
    <w:p w:rsidR="00384929" w:rsidRPr="00592327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 xml:space="preserve">«Развитие системы муниципального управления </w:t>
      </w:r>
    </w:p>
    <w:p w:rsidR="00384929" w:rsidRPr="00384929" w:rsidRDefault="00384929" w:rsidP="00384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327">
        <w:rPr>
          <w:rFonts w:ascii="Times New Roman" w:hAnsi="Times New Roman" w:cs="Times New Roman"/>
          <w:b/>
          <w:sz w:val="28"/>
          <w:szCs w:val="28"/>
        </w:rPr>
        <w:t>на 2014-2020 годы»</w:t>
      </w:r>
    </w:p>
    <w:p w:rsidR="00384929" w:rsidRPr="00384929" w:rsidRDefault="00384929" w:rsidP="00384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0F" w:rsidRPr="007E42C9" w:rsidRDefault="00F5420F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592327" w:rsidTr="00CB2C0B">
        <w:tc>
          <w:tcPr>
            <w:tcW w:w="4786" w:type="dxa"/>
          </w:tcPr>
          <w:p w:rsidR="00592327" w:rsidRDefault="00592327" w:rsidP="00E2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                </w:t>
            </w:r>
          </w:p>
        </w:tc>
        <w:tc>
          <w:tcPr>
            <w:tcW w:w="4394" w:type="dxa"/>
          </w:tcPr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МОГО «Ухта»</w:t>
            </w:r>
          </w:p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</w:tc>
      </w:tr>
      <w:tr w:rsidR="00592327" w:rsidTr="00CB2C0B">
        <w:tc>
          <w:tcPr>
            <w:tcW w:w="4786" w:type="dxa"/>
          </w:tcPr>
          <w:p w:rsidR="00592327" w:rsidRDefault="00592327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F5420F" w:rsidRDefault="00F5420F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F5420F" w:rsidRDefault="00F5420F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</w:p>
          <w:p w:rsidR="00592327" w:rsidRDefault="00592327" w:rsidP="00592327">
            <w:pPr>
              <w:tabs>
                <w:tab w:val="left" w:pos="53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Отчётный период                                    </w:t>
            </w:r>
          </w:p>
          <w:p w:rsidR="00592327" w:rsidRDefault="00592327" w:rsidP="00E25C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</w:tr>
      <w:tr w:rsidR="00592327" w:rsidTr="00CB2C0B">
        <w:tc>
          <w:tcPr>
            <w:tcW w:w="4786" w:type="dxa"/>
          </w:tcPr>
          <w:p w:rsidR="00592327" w:rsidRDefault="00592327" w:rsidP="00E25C55">
            <w:pPr>
              <w:rPr>
                <w:sz w:val="28"/>
                <w:szCs w:val="28"/>
              </w:rPr>
            </w:pPr>
          </w:p>
          <w:p w:rsidR="00F5420F" w:rsidRDefault="00F5420F" w:rsidP="00E25C55">
            <w:pPr>
              <w:rPr>
                <w:sz w:val="28"/>
                <w:szCs w:val="28"/>
              </w:rPr>
            </w:pPr>
          </w:p>
          <w:p w:rsidR="00F5420F" w:rsidRDefault="00F5420F" w:rsidP="00E25C55">
            <w:pPr>
              <w:rPr>
                <w:sz w:val="28"/>
                <w:szCs w:val="28"/>
              </w:rPr>
            </w:pPr>
          </w:p>
          <w:p w:rsidR="00592327" w:rsidRDefault="00592327" w:rsidP="00E25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Непосредственный исполнитель          </w:t>
            </w:r>
          </w:p>
        </w:tc>
        <w:tc>
          <w:tcPr>
            <w:tcW w:w="4394" w:type="dxa"/>
          </w:tcPr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592327" w:rsidRPr="00592327" w:rsidRDefault="00592327" w:rsidP="00CB2C0B">
            <w:pPr>
              <w:jc w:val="right"/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 xml:space="preserve">Заместитель руководителя администрации МОГО «Ухта»          </w:t>
            </w:r>
          </w:p>
          <w:p w:rsidR="00592327" w:rsidRP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  <w:proofErr w:type="spellStart"/>
            <w:r w:rsidRPr="00592327">
              <w:rPr>
                <w:sz w:val="28"/>
                <w:szCs w:val="28"/>
              </w:rPr>
              <w:t>Щелканова</w:t>
            </w:r>
            <w:proofErr w:type="spellEnd"/>
            <w:r w:rsidRPr="00592327">
              <w:rPr>
                <w:sz w:val="28"/>
                <w:szCs w:val="28"/>
              </w:rPr>
              <w:t xml:space="preserve"> Елена Александровна, </w:t>
            </w:r>
          </w:p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 xml:space="preserve">тел 8(8216) 789-011, </w:t>
            </w:r>
            <w:proofErr w:type="spellStart"/>
            <w:r w:rsidRPr="00592327">
              <w:rPr>
                <w:sz w:val="28"/>
                <w:szCs w:val="28"/>
              </w:rPr>
              <w:t>эл</w:t>
            </w:r>
            <w:proofErr w:type="gramStart"/>
            <w:r w:rsidRPr="005923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proofErr w:type="gramEnd"/>
            <w:r w:rsidRPr="00592327">
              <w:rPr>
                <w:sz w:val="28"/>
                <w:szCs w:val="28"/>
              </w:rPr>
              <w:t>дрес</w:t>
            </w:r>
            <w:proofErr w:type="spellEnd"/>
            <w:r w:rsidRPr="005923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92327">
              <w:rPr>
                <w:sz w:val="28"/>
                <w:szCs w:val="28"/>
                <w:lang w:val="en-US"/>
              </w:rPr>
              <w:t>shchelkanova</w:t>
            </w:r>
            <w:proofErr w:type="spellEnd"/>
            <w:r w:rsidRPr="00592327">
              <w:rPr>
                <w:sz w:val="28"/>
                <w:szCs w:val="28"/>
              </w:rPr>
              <w:t>.</w:t>
            </w:r>
            <w:proofErr w:type="spellStart"/>
            <w:r w:rsidRPr="00592327">
              <w:rPr>
                <w:sz w:val="28"/>
                <w:szCs w:val="28"/>
                <w:lang w:val="en-US"/>
              </w:rPr>
              <w:t>ea</w:t>
            </w:r>
            <w:proofErr w:type="spellEnd"/>
            <w:r w:rsidRPr="00592327">
              <w:rPr>
                <w:sz w:val="28"/>
                <w:szCs w:val="28"/>
              </w:rPr>
              <w:t>@</w:t>
            </w:r>
            <w:proofErr w:type="spellStart"/>
            <w:r w:rsidRPr="00592327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592327">
              <w:rPr>
                <w:sz w:val="28"/>
                <w:szCs w:val="28"/>
              </w:rPr>
              <w:t>.</w:t>
            </w:r>
            <w:proofErr w:type="spellStart"/>
            <w:r w:rsidRPr="00592327">
              <w:rPr>
                <w:sz w:val="28"/>
                <w:szCs w:val="28"/>
                <w:lang w:val="en-US"/>
              </w:rPr>
              <w:t>mouhta</w:t>
            </w:r>
            <w:proofErr w:type="spellEnd"/>
            <w:r w:rsidRPr="00592327">
              <w:rPr>
                <w:sz w:val="28"/>
                <w:szCs w:val="28"/>
              </w:rPr>
              <w:t>.</w:t>
            </w:r>
            <w:r w:rsidRPr="00592327">
              <w:rPr>
                <w:sz w:val="28"/>
                <w:szCs w:val="28"/>
                <w:lang w:val="en-US"/>
              </w:rPr>
              <w:t>ru</w:t>
            </w:r>
          </w:p>
          <w:p w:rsidR="00592327" w:rsidRPr="00592327" w:rsidRDefault="00592327" w:rsidP="00CB2C0B">
            <w:pPr>
              <w:jc w:val="right"/>
              <w:rPr>
                <w:sz w:val="28"/>
                <w:szCs w:val="28"/>
              </w:rPr>
            </w:pPr>
          </w:p>
        </w:tc>
      </w:tr>
      <w:tr w:rsidR="00592327" w:rsidTr="00CB2C0B">
        <w:tc>
          <w:tcPr>
            <w:tcW w:w="4786" w:type="dxa"/>
          </w:tcPr>
          <w:p w:rsidR="00592327" w:rsidRDefault="00592327" w:rsidP="005A54F9">
            <w:pPr>
              <w:rPr>
                <w:sz w:val="28"/>
                <w:szCs w:val="28"/>
              </w:rPr>
            </w:pPr>
          </w:p>
          <w:p w:rsidR="00F5420F" w:rsidRDefault="00F5420F" w:rsidP="005A54F9">
            <w:pPr>
              <w:rPr>
                <w:sz w:val="28"/>
                <w:szCs w:val="28"/>
              </w:rPr>
            </w:pPr>
          </w:p>
          <w:p w:rsidR="00F5420F" w:rsidRDefault="00F5420F" w:rsidP="005A54F9">
            <w:pPr>
              <w:rPr>
                <w:sz w:val="28"/>
                <w:szCs w:val="28"/>
              </w:rPr>
            </w:pPr>
          </w:p>
          <w:p w:rsidR="00592327" w:rsidRDefault="00592327" w:rsidP="005A5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составления отчета                        </w:t>
            </w:r>
          </w:p>
        </w:tc>
        <w:tc>
          <w:tcPr>
            <w:tcW w:w="4394" w:type="dxa"/>
          </w:tcPr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F5420F" w:rsidRDefault="00F5420F" w:rsidP="00CB2C0B">
            <w:pPr>
              <w:jc w:val="right"/>
              <w:rPr>
                <w:sz w:val="28"/>
                <w:szCs w:val="28"/>
              </w:rPr>
            </w:pPr>
          </w:p>
          <w:p w:rsidR="00592327" w:rsidRDefault="00592327" w:rsidP="00CB2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29.03.2019 г.</w:t>
            </w:r>
          </w:p>
          <w:p w:rsidR="00592327" w:rsidRDefault="00592327" w:rsidP="00CB2C0B">
            <w:pPr>
              <w:tabs>
                <w:tab w:val="left" w:pos="439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70" w:rsidRDefault="00AD1570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70" w:rsidRDefault="00AD1570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570" w:rsidRPr="007E42C9" w:rsidRDefault="00AD1570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AD1570" w:rsidTr="00CB2C0B">
        <w:tc>
          <w:tcPr>
            <w:tcW w:w="4786" w:type="dxa"/>
          </w:tcPr>
          <w:p w:rsidR="00AD1570" w:rsidRPr="00592327" w:rsidRDefault="00AD1570" w:rsidP="00AD1570">
            <w:pPr>
              <w:rPr>
                <w:sz w:val="28"/>
                <w:szCs w:val="28"/>
              </w:rPr>
            </w:pPr>
            <w:r w:rsidRPr="00592327">
              <w:rPr>
                <w:sz w:val="28"/>
                <w:szCs w:val="28"/>
              </w:rPr>
              <w:t xml:space="preserve">Заместитель руководителя администрации МОГО «Ухта»          </w:t>
            </w:r>
          </w:p>
          <w:p w:rsidR="00AD1570" w:rsidRDefault="00AD1570" w:rsidP="00E25C5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D1570" w:rsidRDefault="00CB2C0B" w:rsidP="00CB2C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="00AD1570" w:rsidRPr="00592327">
              <w:rPr>
                <w:sz w:val="28"/>
                <w:szCs w:val="28"/>
              </w:rPr>
              <w:t>Щелканова</w:t>
            </w:r>
            <w:proofErr w:type="spellEnd"/>
            <w:r w:rsidR="00AD1570" w:rsidRPr="00592327">
              <w:rPr>
                <w:sz w:val="28"/>
                <w:szCs w:val="28"/>
              </w:rPr>
              <w:t xml:space="preserve"> Е</w:t>
            </w:r>
            <w:r w:rsidR="00AD1570">
              <w:rPr>
                <w:sz w:val="28"/>
                <w:szCs w:val="28"/>
              </w:rPr>
              <w:t xml:space="preserve">.А. </w:t>
            </w:r>
          </w:p>
        </w:tc>
      </w:tr>
    </w:tbl>
    <w:p w:rsidR="00B76C9B" w:rsidRDefault="00B76C9B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D11" w:rsidRPr="007E42C9" w:rsidRDefault="00C64D11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27" w:rsidRDefault="00592327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0F" w:rsidRPr="0015542B" w:rsidRDefault="00F5420F" w:rsidP="00F5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A35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ципальная программа МОГО «Ухта»</w:t>
      </w:r>
      <w:r w:rsidRPr="00664A35">
        <w:rPr>
          <w:rFonts w:ascii="Times New Roman" w:hAnsi="Times New Roman" w:cs="Times New Roman"/>
          <w:sz w:val="28"/>
          <w:szCs w:val="28"/>
        </w:rPr>
        <w:t xml:space="preserve"> «Развитие системы</w:t>
      </w:r>
      <w:r w:rsidRPr="0015542B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управления на 2014-2020 годы</w:t>
      </w:r>
      <w:r w:rsidRPr="0015542B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5542B">
        <w:rPr>
          <w:rFonts w:ascii="Times New Roman" w:hAnsi="Times New Roman" w:cs="Times New Roman"/>
          <w:sz w:val="28"/>
          <w:szCs w:val="28"/>
        </w:rPr>
        <w:t>) утверждена постановлением администрации МОГО «Ухта» от 07.11.2013 №2076.</w:t>
      </w:r>
    </w:p>
    <w:p w:rsidR="00F5420F" w:rsidRPr="0015542B" w:rsidRDefault="00F5420F" w:rsidP="00F5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2B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42B">
        <w:rPr>
          <w:rFonts w:ascii="Times New Roman" w:hAnsi="Times New Roman" w:cs="Times New Roman"/>
          <w:sz w:val="28"/>
          <w:szCs w:val="28"/>
        </w:rPr>
        <w:t xml:space="preserve">рограммы является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41BAB">
        <w:rPr>
          <w:rFonts w:ascii="Times New Roman" w:hAnsi="Times New Roman" w:cs="Times New Roman"/>
          <w:sz w:val="28"/>
          <w:szCs w:val="28"/>
        </w:rPr>
        <w:t>овершенствование системы муниципального управления в муниципальном образовании городского округа «Ухта».</w:t>
      </w:r>
    </w:p>
    <w:p w:rsidR="00F5420F" w:rsidRDefault="00F5420F" w:rsidP="00F54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задачи:</w:t>
      </w:r>
    </w:p>
    <w:p w:rsidR="00F5420F" w:rsidRPr="00C44B54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4B54">
        <w:rPr>
          <w:rFonts w:ascii="Times New Roman" w:hAnsi="Times New Roman" w:cs="Times New Roman"/>
          <w:sz w:val="28"/>
          <w:szCs w:val="28"/>
        </w:rPr>
        <w:t>овышение уровня эффективности и открытости деятельности органов местного самоуправления МОГО «Ухта», совершенствование системы пре</w:t>
      </w:r>
      <w:r>
        <w:rPr>
          <w:rFonts w:ascii="Times New Roman" w:hAnsi="Times New Roman" w:cs="Times New Roman"/>
          <w:sz w:val="28"/>
          <w:szCs w:val="28"/>
        </w:rPr>
        <w:t>доставления муниципальных услуг;</w:t>
      </w:r>
    </w:p>
    <w:p w:rsidR="00F5420F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4B54">
        <w:rPr>
          <w:rFonts w:ascii="Times New Roman" w:hAnsi="Times New Roman" w:cs="Times New Roman"/>
          <w:sz w:val="28"/>
          <w:szCs w:val="28"/>
        </w:rPr>
        <w:t>оздание и развитие эффективной системы кадрового обеспечения в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20F" w:rsidRPr="00C44B54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44B54">
        <w:rPr>
          <w:rFonts w:ascii="Times New Roman" w:hAnsi="Times New Roman" w:cs="Times New Roman"/>
          <w:sz w:val="28"/>
          <w:szCs w:val="28"/>
        </w:rPr>
        <w:t>беспечение долгосрочной устойчивости бюджетной системы МОГО «Ухта»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20F" w:rsidRPr="00C44B54" w:rsidRDefault="00F5420F" w:rsidP="00F5420F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44B54">
        <w:rPr>
          <w:rFonts w:ascii="Times New Roman" w:hAnsi="Times New Roman" w:cs="Times New Roman"/>
          <w:sz w:val="28"/>
          <w:szCs w:val="28"/>
        </w:rPr>
        <w:t>ффективное управление муниципальным имуществом и земельными ресурсами.</w:t>
      </w:r>
    </w:p>
    <w:p w:rsidR="00D84B62" w:rsidRPr="007E42C9" w:rsidRDefault="00592327" w:rsidP="00E25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542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A0543" w:rsidRPr="005A54F9" w:rsidRDefault="002A31C6" w:rsidP="002A31C6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4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A0543" w:rsidRPr="005A54F9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  <w:r w:rsidR="00AE4AAA" w:rsidRPr="005A54F9">
        <w:rPr>
          <w:rFonts w:ascii="Times New Roman" w:hAnsi="Times New Roman" w:cs="Times New Roman"/>
          <w:b/>
          <w:sz w:val="28"/>
          <w:szCs w:val="28"/>
        </w:rPr>
        <w:t>достигнутые за 2018</w:t>
      </w:r>
      <w:r w:rsidR="00F54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543" w:rsidRPr="005A54F9">
        <w:rPr>
          <w:rFonts w:ascii="Times New Roman" w:hAnsi="Times New Roman" w:cs="Times New Roman"/>
          <w:b/>
          <w:sz w:val="28"/>
          <w:szCs w:val="28"/>
        </w:rPr>
        <w:t>г</w:t>
      </w:r>
      <w:r w:rsidR="00F5420F">
        <w:rPr>
          <w:rFonts w:ascii="Times New Roman" w:hAnsi="Times New Roman" w:cs="Times New Roman"/>
          <w:b/>
          <w:sz w:val="28"/>
          <w:szCs w:val="28"/>
        </w:rPr>
        <w:t>од</w:t>
      </w:r>
    </w:p>
    <w:p w:rsidR="00912C1C" w:rsidRPr="009974BC" w:rsidRDefault="00912C1C" w:rsidP="002A31C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F1839" w:rsidRPr="001738B3" w:rsidRDefault="004D0C2E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42B">
        <w:rPr>
          <w:rFonts w:ascii="Times New Roman" w:hAnsi="Times New Roman" w:cs="Times New Roman"/>
          <w:sz w:val="28"/>
          <w:szCs w:val="28"/>
        </w:rPr>
        <w:t xml:space="preserve">В </w:t>
      </w:r>
      <w:r w:rsidR="003F1839">
        <w:rPr>
          <w:rFonts w:ascii="Times New Roman" w:hAnsi="Times New Roman" w:cs="Times New Roman"/>
          <w:sz w:val="28"/>
          <w:szCs w:val="28"/>
        </w:rPr>
        <w:t xml:space="preserve">результате реализации в 2018 году комплекса мероприятий </w:t>
      </w:r>
      <w:r w:rsidR="009855CC">
        <w:rPr>
          <w:rFonts w:ascii="Times New Roman" w:hAnsi="Times New Roman" w:cs="Times New Roman"/>
          <w:sz w:val="28"/>
          <w:szCs w:val="28"/>
        </w:rPr>
        <w:t>Программы</w:t>
      </w:r>
      <w:r w:rsidR="003F1839" w:rsidRPr="001738B3"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результаты:</w:t>
      </w:r>
    </w:p>
    <w:p w:rsidR="00EB6D2A" w:rsidRPr="001738B3" w:rsidRDefault="00EB6D2A" w:rsidP="00EB6D2A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17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7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EB6D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части </w:t>
      </w:r>
      <w:r w:rsidRPr="00EB6D2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повышения уровня эффективности</w:t>
      </w:r>
      <w:r w:rsidRPr="00EB6D2A">
        <w:rPr>
          <w:rFonts w:ascii="Times New Roman" w:eastAsia="Arial Unicode MS" w:hAnsi="Times New Roman" w:cs="Times New Roman"/>
          <w:color w:val="FF0000"/>
          <w:sz w:val="28"/>
          <w:szCs w:val="28"/>
          <w:lang w:val="ru" w:eastAsia="ru-RU"/>
        </w:rPr>
        <w:t xml:space="preserve"> </w:t>
      </w:r>
      <w:r w:rsidRPr="00EB6D2A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 прозрачности деятельности администрации МОГО «Ухта», а также совершенствования системы предоставления муниципальных услуг:</w:t>
      </w:r>
    </w:p>
    <w:p w:rsidR="00EB6D2A" w:rsidRPr="001738B3" w:rsidRDefault="00EB6D2A" w:rsidP="00EB6D2A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внедрена «версия для слабовидящих» официального портала администрации МОГО «Ухта», адаптированная для инвалидов по зрению;</w:t>
      </w:r>
    </w:p>
    <w:p w:rsidR="00EB6D2A" w:rsidRPr="001738B3" w:rsidRDefault="00EB6D2A" w:rsidP="00EB6D2A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разработана и внедрена новая форма обращений граждан на Официальном портале администрации МОГО «Ухта»</w:t>
      </w:r>
      <w:r w:rsidR="00E313DF">
        <w:rPr>
          <w:rFonts w:ascii="Times New Roman" w:hAnsi="Times New Roman"/>
          <w:sz w:val="28"/>
          <w:szCs w:val="28"/>
        </w:rPr>
        <w:t xml:space="preserve"> (далее – Официальный портал)</w:t>
      </w:r>
      <w:r w:rsidRPr="001738B3">
        <w:rPr>
          <w:rFonts w:ascii="Times New Roman" w:hAnsi="Times New Roman"/>
          <w:sz w:val="28"/>
          <w:szCs w:val="28"/>
        </w:rPr>
        <w:t xml:space="preserve"> согласно методическим рекомендациям, утверждённым рабочей группой при Администрации Президента Российской Федерации;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подписаны 3 соглашения в сфере информационного взаимодействия, обработки персональных данных между администрацией МОГО «Ухта» и ГАУ РК «Центр информационных технологий»;</w:t>
      </w:r>
    </w:p>
    <w:p w:rsidR="00EB6D2A" w:rsidRPr="00387F11" w:rsidRDefault="00EB6D2A" w:rsidP="00387F11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  <w:lang w:eastAsia="ru-RU"/>
        </w:rPr>
        <w:t xml:space="preserve">оборудовано 3 рабочих места для регистрации в </w:t>
      </w:r>
      <w:r w:rsidR="00387F11" w:rsidRPr="008F2579">
        <w:rPr>
          <w:rFonts w:ascii="Times New Roman" w:hAnsi="Times New Roman"/>
          <w:sz w:val="28"/>
          <w:szCs w:val="28"/>
        </w:rPr>
        <w:t>Единой системе идентификац</w:t>
      </w:r>
      <w:proofErr w:type="gramStart"/>
      <w:r w:rsidR="00387F11" w:rsidRPr="008F2579">
        <w:rPr>
          <w:rFonts w:ascii="Times New Roman" w:hAnsi="Times New Roman"/>
          <w:sz w:val="28"/>
          <w:szCs w:val="28"/>
        </w:rPr>
        <w:t>ии и ау</w:t>
      </w:r>
      <w:proofErr w:type="gramEnd"/>
      <w:r w:rsidR="00387F11" w:rsidRPr="008F2579">
        <w:rPr>
          <w:rFonts w:ascii="Times New Roman" w:hAnsi="Times New Roman"/>
          <w:sz w:val="28"/>
          <w:szCs w:val="28"/>
        </w:rPr>
        <w:t>тентификации (</w:t>
      </w:r>
      <w:r w:rsidR="00387F11">
        <w:rPr>
          <w:rFonts w:ascii="Times New Roman" w:hAnsi="Times New Roman"/>
          <w:sz w:val="28"/>
          <w:szCs w:val="28"/>
        </w:rPr>
        <w:t xml:space="preserve">далее - </w:t>
      </w:r>
      <w:r w:rsidR="00387F11" w:rsidRPr="008F2579">
        <w:rPr>
          <w:rFonts w:ascii="Times New Roman" w:hAnsi="Times New Roman"/>
          <w:sz w:val="28"/>
          <w:szCs w:val="28"/>
        </w:rPr>
        <w:t>ЕСИА)</w:t>
      </w:r>
      <w:r w:rsidR="00387F11">
        <w:rPr>
          <w:rFonts w:ascii="Times New Roman" w:hAnsi="Times New Roman"/>
          <w:sz w:val="28"/>
          <w:szCs w:val="28"/>
        </w:rPr>
        <w:t xml:space="preserve">, </w:t>
      </w:r>
      <w:r w:rsidRPr="00387F11">
        <w:rPr>
          <w:rFonts w:ascii="Times New Roman" w:hAnsi="Times New Roman"/>
          <w:sz w:val="28"/>
          <w:szCs w:val="28"/>
          <w:lang w:eastAsia="ru-RU"/>
        </w:rPr>
        <w:t>в 2018 г. прошли регистрацию – 4200 человек (в 2017 году - 641 человек);</w:t>
      </w:r>
    </w:p>
    <w:p w:rsidR="00EB6D2A" w:rsidRPr="001738B3" w:rsidRDefault="00EB6D2A" w:rsidP="00EB6D2A">
      <w:pPr>
        <w:pStyle w:val="a4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eastAsia="Times New Roman" w:hAnsi="Times New Roman"/>
          <w:sz w:val="28"/>
          <w:szCs w:val="28"/>
          <w:lang w:eastAsia="ru-RU"/>
        </w:rPr>
        <w:t>по системе межведомственного электронного взаимодействия поступило и обработано 7582 запроса.</w:t>
      </w:r>
    </w:p>
    <w:p w:rsidR="00EB6D2A" w:rsidRPr="001738B3" w:rsidRDefault="00EB6D2A" w:rsidP="00EB6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В части </w:t>
      </w:r>
      <w:r w:rsidRPr="001738B3">
        <w:rPr>
          <w:rFonts w:ascii="Times New Roman" w:eastAsia="Times New Roman" w:hAnsi="Times New Roman" w:cs="Times New Roman"/>
          <w:sz w:val="28"/>
          <w:szCs w:val="28"/>
        </w:rPr>
        <w:t>создания и развития эффективной системы кадрового обеспечения муниципального управления в администрации МОГО «Ухта»: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 xml:space="preserve">проведено 6 семинаров по применению практики по результатам </w:t>
      </w:r>
      <w:r w:rsidRPr="001738B3">
        <w:rPr>
          <w:rFonts w:ascii="Times New Roman" w:hAnsi="Times New Roman"/>
          <w:sz w:val="28"/>
          <w:szCs w:val="28"/>
        </w:rPr>
        <w:lastRenderedPageBreak/>
        <w:t>вступивших в законную силу решений судов по предупреждению коррупционных правонарушений; по заполнению справок о доходах, расходах муниципальных служащих и членов их семей за 2018 год; о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</w:t>
      </w:r>
      <w:r w:rsidR="00387F11">
        <w:rPr>
          <w:rFonts w:ascii="Times New Roman" w:hAnsi="Times New Roman"/>
          <w:sz w:val="28"/>
          <w:szCs w:val="28"/>
        </w:rPr>
        <w:t>а</w:t>
      </w:r>
      <w:r w:rsidRPr="001738B3">
        <w:rPr>
          <w:rFonts w:ascii="Times New Roman" w:hAnsi="Times New Roman"/>
          <w:sz w:val="28"/>
          <w:szCs w:val="28"/>
        </w:rPr>
        <w:t>сь общедоступная информация, а также данные, позволяющие его идентифицировать;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повысили квалификацию 33 специалиста администрации МОГО «Ухта»,  конкурсы на замещение вакантных должностей муниципальной службы не проводились;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 xml:space="preserve">проведена аттестация </w:t>
      </w:r>
      <w:r w:rsidRPr="001738B3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МОГО «Ухта», в ходе которой аттестуемые показали хорошие, уверенные знания законодательства по противодействию коррупции, профессиональную подготовку, позволяющую выполнять обязанности по замещаемым должностям;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>из списка утвержденного муниципального кадрового резерва назначено на замещение вакантных должностей муниципальной службы 2 человека.</w:t>
      </w:r>
    </w:p>
    <w:p w:rsidR="00EB6D2A" w:rsidRPr="001738B3" w:rsidRDefault="00EB6D2A" w:rsidP="00EB6D2A">
      <w:pPr>
        <w:pStyle w:val="a4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38B3">
        <w:rPr>
          <w:rFonts w:ascii="Times New Roman" w:hAnsi="Times New Roman"/>
          <w:sz w:val="28"/>
          <w:szCs w:val="28"/>
        </w:rPr>
        <w:tab/>
      </w:r>
      <w:r w:rsidRPr="001738B3">
        <w:rPr>
          <w:rFonts w:ascii="Times New Roman" w:hAnsi="Times New Roman"/>
          <w:sz w:val="28"/>
          <w:szCs w:val="28"/>
        </w:rPr>
        <w:tab/>
        <w:t>3. В части обеспечения долгосрочной устойчивости бюджетной системы: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</w:rPr>
        <w:t>проведены аукционы на оказание услуг по предоставлению кредитной линии бюджету МОГО «Ухта» в 2018-2019 годах;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</w:rPr>
        <w:t xml:space="preserve">досрочно погашены ряд кредитов ПАО «Сбербанк», ПАО «Банк СГБ»;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Calibri" w:hAnsi="Times New Roman" w:cs="Times New Roman"/>
          <w:sz w:val="28"/>
          <w:szCs w:val="28"/>
        </w:rPr>
        <w:t xml:space="preserve">расходы на обслуживание муниципального долга снижены с 32 408 300 рублей до 6 701 158 рублей 56 копеек или на 20,7%;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Calibri" w:hAnsi="Times New Roman" w:cs="Times New Roman"/>
          <w:sz w:val="28"/>
          <w:szCs w:val="28"/>
        </w:rPr>
        <w:t>за 2018 год муниципальный долг снизился на 8 500 000 рублей и составил 297 000 000 рублей (не превышает предельных значений, установленных Бюджетным кодексом Российской Федерации).</w:t>
      </w:r>
    </w:p>
    <w:p w:rsidR="00EB6D2A" w:rsidRPr="001738B3" w:rsidRDefault="00EB6D2A" w:rsidP="00EB6D2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</w:rPr>
        <w:tab/>
      </w:r>
      <w:r w:rsidRPr="001738B3">
        <w:rPr>
          <w:rFonts w:ascii="Times New Roman" w:eastAsia="Times New Roman" w:hAnsi="Times New Roman" w:cs="Times New Roman"/>
          <w:sz w:val="28"/>
          <w:szCs w:val="28"/>
        </w:rPr>
        <w:tab/>
        <w:t>4. В части управления муниципальным имуществом: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 xml:space="preserve">на 01.01.2019 в Реестре муниципальной собственности МОГО «Ухта» учитывался 9001 объект недвижимого имущества общей площадью 3 523 050,77 </w:t>
      </w:r>
      <w:proofErr w:type="spellStart"/>
      <w:r w:rsidRPr="001738B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738B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38B3">
        <w:rPr>
          <w:rFonts w:ascii="Times New Roman" w:hAnsi="Times New Roman" w:cs="Times New Roman"/>
          <w:sz w:val="28"/>
          <w:szCs w:val="28"/>
        </w:rPr>
        <w:t xml:space="preserve">, 381 841 объект движимого имущества, 154 земельных участка общей площадью 1 654 053,5 </w:t>
      </w:r>
      <w:proofErr w:type="spellStart"/>
      <w:r w:rsidRPr="001738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38B3">
        <w:rPr>
          <w:rFonts w:ascii="Times New Roman" w:hAnsi="Times New Roman" w:cs="Times New Roman"/>
          <w:sz w:val="28"/>
          <w:szCs w:val="28"/>
        </w:rPr>
        <w:t>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зарегистрировано право муниципальной собственности на 146 объектов недвижимости (в том числе бесхозяйные), выявлено 49 бесхозяйных объектов;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приватизировано 3 объекта недвижимого имущества;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бюджета МОГО «Ухта» от использования и приватизации муниципального имущества в 2018 году составили 17 192,3 тыс. рублей, доходы по дивидендам от участия в хозяйственных обществах – 3 966 тыс. рублей;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 xml:space="preserve">на 01.01.2019 года действовали 164 договора аренды муниципального </w:t>
      </w:r>
      <w:r w:rsidRPr="001738B3">
        <w:rPr>
          <w:rFonts w:ascii="Times New Roman" w:hAnsi="Times New Roman" w:cs="Times New Roman"/>
          <w:sz w:val="28"/>
          <w:szCs w:val="28"/>
        </w:rPr>
        <w:lastRenderedPageBreak/>
        <w:t xml:space="preserve">имущества с общей </w:t>
      </w:r>
      <w:proofErr w:type="gramStart"/>
      <w:r w:rsidRPr="001738B3"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 w:rsidRPr="001738B3">
        <w:rPr>
          <w:rFonts w:ascii="Times New Roman" w:hAnsi="Times New Roman" w:cs="Times New Roman"/>
          <w:sz w:val="28"/>
          <w:szCs w:val="28"/>
        </w:rPr>
        <w:t xml:space="preserve"> переданных в аренду помещений 14,2 тыс. </w:t>
      </w:r>
      <w:proofErr w:type="spellStart"/>
      <w:r w:rsidRPr="001738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38B3">
        <w:rPr>
          <w:rFonts w:ascii="Times New Roman" w:hAnsi="Times New Roman" w:cs="Times New Roman"/>
          <w:sz w:val="28"/>
          <w:szCs w:val="28"/>
        </w:rPr>
        <w:t>. и 110 договоров безвозмездного пользования муниципальным имуществом;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 xml:space="preserve">фактический доход бюджета МОГО «Ухта» за аренду муниципального имущества за истекший год составил 21 299,9 тыс. рублей; 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организованно 24 аукциона по 34 лотам на право заключения договоров аренды в отношении имущества муниципальной казны, по которым в бюджет МОГО «Ухта» уже в 2018 году поступило 296,7 тыс. рублей;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на 01.01.2019 года действовали 2263 договора аренды земельных участков;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по обращениям граждан и юридических лиц в области земельных отношений оказано 694 муниципальной услуги, подготовлено и принято 776 постановлений администрации МОГО «Ухта», заключено 302 договора о выкупе земельных участков;</w:t>
      </w:r>
    </w:p>
    <w:p w:rsidR="00EB6D2A" w:rsidRPr="001738B3" w:rsidRDefault="00EB6D2A" w:rsidP="00EB6D2A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8B3">
        <w:rPr>
          <w:rFonts w:ascii="Times New Roman" w:hAnsi="Times New Roman" w:cs="Times New Roman"/>
          <w:sz w:val="28"/>
          <w:szCs w:val="28"/>
        </w:rPr>
        <w:t>неналоговые доходы бюджета МОГО «Ухта» за аренду земельных участков составили 83 855,18 тыс. рублей;</w:t>
      </w:r>
    </w:p>
    <w:p w:rsidR="00F120BC" w:rsidRDefault="00EB6D2A" w:rsidP="0016767B">
      <w:pPr>
        <w:pStyle w:val="a4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DE6">
        <w:rPr>
          <w:rFonts w:ascii="Times New Roman" w:hAnsi="Times New Roman" w:cs="Times New Roman"/>
          <w:sz w:val="28"/>
          <w:szCs w:val="28"/>
        </w:rPr>
        <w:t>заключено 328 договоров социального найма, 8 договоров коммерческого найма, 5 договоров найма специализированного жилищного фонда, предоставлено 9 жилых помещений в оперативное управление, в безвозмездное пользование - 8 помещений.</w:t>
      </w:r>
      <w:r w:rsidR="00707DE6" w:rsidRPr="0070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7B" w:rsidRPr="00902C4C" w:rsidRDefault="0016767B" w:rsidP="0016767B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36674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В целом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Программе</w:t>
      </w:r>
      <w:r w:rsidRPr="00B36674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 из 1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Pr="00B36674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выполнены все основные мероприятия в полном объеме.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 Программа признана «эффективной» с итоговой оценкой 86,58%.</w:t>
      </w:r>
    </w:p>
    <w:p w:rsidR="0016767B" w:rsidRPr="0016767B" w:rsidRDefault="0016767B" w:rsidP="0016767B">
      <w:pPr>
        <w:pStyle w:val="a4"/>
        <w:widowControl w:val="0"/>
        <w:tabs>
          <w:tab w:val="left" w:pos="284"/>
          <w:tab w:val="left" w:pos="708"/>
          <w:tab w:val="left" w:pos="135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4E58" w:rsidRDefault="006D4E58" w:rsidP="006D4E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DD6" w:rsidRPr="006D4E58" w:rsidRDefault="009974BC" w:rsidP="00912C1C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/>
          <w:bCs/>
          <w:sz w:val="28"/>
          <w:szCs w:val="28"/>
        </w:rPr>
      </w:pPr>
      <w:r w:rsidRPr="006D4E58">
        <w:rPr>
          <w:b/>
          <w:bCs/>
          <w:sz w:val="28"/>
          <w:szCs w:val="28"/>
        </w:rPr>
        <w:t>2</w:t>
      </w:r>
      <w:r w:rsidR="00906DA3" w:rsidRPr="006D4E58">
        <w:rPr>
          <w:b/>
          <w:bCs/>
          <w:sz w:val="28"/>
          <w:szCs w:val="28"/>
        </w:rPr>
        <w:t xml:space="preserve">. </w:t>
      </w:r>
      <w:r w:rsidR="0018602D" w:rsidRPr="006D4E58">
        <w:rPr>
          <w:b/>
          <w:bCs/>
          <w:sz w:val="28"/>
          <w:szCs w:val="28"/>
        </w:rPr>
        <w:t xml:space="preserve">Результаты реализации </w:t>
      </w:r>
      <w:r w:rsidR="009E6AC3" w:rsidRPr="006D4E58">
        <w:rPr>
          <w:b/>
          <w:bCs/>
          <w:sz w:val="28"/>
          <w:szCs w:val="28"/>
        </w:rPr>
        <w:t>основных мероприятий в разрезе подпрограмм</w:t>
      </w:r>
      <w:r w:rsidR="00CD0D1B" w:rsidRPr="006D4E58">
        <w:rPr>
          <w:b/>
          <w:bCs/>
          <w:sz w:val="28"/>
          <w:szCs w:val="28"/>
        </w:rPr>
        <w:t xml:space="preserve"> муниципальной программы</w:t>
      </w:r>
    </w:p>
    <w:p w:rsidR="00CD0D1B" w:rsidRDefault="00CD0D1B" w:rsidP="00912C1C">
      <w:pPr>
        <w:pStyle w:val="12"/>
        <w:keepNext/>
        <w:keepLines/>
        <w:shd w:val="clear" w:color="auto" w:fill="auto"/>
        <w:spacing w:after="0" w:line="240" w:lineRule="auto"/>
        <w:ind w:right="560" w:firstLine="567"/>
        <w:jc w:val="both"/>
        <w:rPr>
          <w:b/>
          <w:bCs/>
          <w:sz w:val="28"/>
          <w:szCs w:val="28"/>
        </w:rPr>
      </w:pPr>
    </w:p>
    <w:p w:rsidR="00CD0D1B" w:rsidRDefault="00AE4AAA" w:rsidP="008F2579">
      <w:pPr>
        <w:pStyle w:val="12"/>
        <w:keepNext/>
        <w:keepLines/>
        <w:shd w:val="clear" w:color="auto" w:fill="auto"/>
        <w:spacing w:after="0" w:line="240" w:lineRule="auto"/>
        <w:ind w:right="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состав Программы в 2018</w:t>
      </w:r>
      <w:r w:rsidR="00725656">
        <w:rPr>
          <w:bCs/>
          <w:sz w:val="28"/>
          <w:szCs w:val="28"/>
        </w:rPr>
        <w:t xml:space="preserve"> году</w:t>
      </w:r>
      <w:r w:rsidR="00AF5072">
        <w:rPr>
          <w:bCs/>
          <w:sz w:val="28"/>
          <w:szCs w:val="28"/>
        </w:rPr>
        <w:t xml:space="preserve"> в</w:t>
      </w:r>
      <w:r w:rsidR="00A902A4">
        <w:rPr>
          <w:bCs/>
          <w:sz w:val="28"/>
          <w:szCs w:val="28"/>
        </w:rPr>
        <w:t>ходило 4</w:t>
      </w:r>
      <w:r w:rsidR="00CD0D1B">
        <w:rPr>
          <w:bCs/>
          <w:sz w:val="28"/>
          <w:szCs w:val="28"/>
        </w:rPr>
        <w:t xml:space="preserve"> подпрограмм</w:t>
      </w:r>
      <w:r w:rsidR="00725656">
        <w:rPr>
          <w:bCs/>
          <w:sz w:val="28"/>
          <w:szCs w:val="28"/>
        </w:rPr>
        <w:t>ы</w:t>
      </w:r>
      <w:r w:rsidR="00CD0D1B">
        <w:rPr>
          <w:bCs/>
          <w:sz w:val="28"/>
          <w:szCs w:val="28"/>
        </w:rPr>
        <w:t>:</w:t>
      </w:r>
    </w:p>
    <w:p w:rsidR="00CD0D1B" w:rsidRDefault="00CD0D1B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 w:rsidRPr="00CD0D1B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а 1 «Электронный муниципалитет»</w:t>
      </w:r>
      <w:r w:rsidR="00725656">
        <w:rPr>
          <w:bCs/>
          <w:sz w:val="28"/>
          <w:szCs w:val="28"/>
        </w:rPr>
        <w:t>;</w:t>
      </w:r>
    </w:p>
    <w:p w:rsidR="00CD0D1B" w:rsidRDefault="00A902A4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  <w:r w:rsidR="00B27F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CD0D1B" w:rsidRPr="00CD0D1B">
        <w:rPr>
          <w:bCs/>
          <w:sz w:val="28"/>
          <w:szCs w:val="28"/>
        </w:rPr>
        <w:t xml:space="preserve"> «Развитие кадрового потенциала </w:t>
      </w:r>
      <w:r w:rsidR="00CD0D1B">
        <w:rPr>
          <w:bCs/>
          <w:sz w:val="28"/>
          <w:szCs w:val="28"/>
        </w:rPr>
        <w:t>администрации МОГО «Ухта»</w:t>
      </w:r>
      <w:r w:rsidR="00725656">
        <w:rPr>
          <w:bCs/>
          <w:sz w:val="28"/>
          <w:szCs w:val="28"/>
        </w:rPr>
        <w:t>;</w:t>
      </w:r>
    </w:p>
    <w:p w:rsidR="00CD0D1B" w:rsidRDefault="00CD0D1B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 w:rsidRPr="00CD0D1B">
        <w:rPr>
          <w:bCs/>
          <w:sz w:val="28"/>
          <w:szCs w:val="28"/>
        </w:rPr>
        <w:t>Подпрограм</w:t>
      </w:r>
      <w:r w:rsidR="00A902A4">
        <w:rPr>
          <w:bCs/>
          <w:sz w:val="28"/>
          <w:szCs w:val="28"/>
        </w:rPr>
        <w:t>ма 3</w:t>
      </w:r>
      <w:r w:rsidRPr="00CD0D1B">
        <w:rPr>
          <w:bCs/>
          <w:sz w:val="28"/>
          <w:szCs w:val="28"/>
        </w:rPr>
        <w:t xml:space="preserve"> «Управление муниципальными фи</w:t>
      </w:r>
      <w:r>
        <w:rPr>
          <w:bCs/>
          <w:sz w:val="28"/>
          <w:szCs w:val="28"/>
        </w:rPr>
        <w:t>нансами и муниципальным долгом»</w:t>
      </w:r>
      <w:r w:rsidR="00725656">
        <w:rPr>
          <w:bCs/>
          <w:sz w:val="28"/>
          <w:szCs w:val="28"/>
        </w:rPr>
        <w:t>;</w:t>
      </w:r>
    </w:p>
    <w:p w:rsidR="009E6AC3" w:rsidRDefault="00A902A4" w:rsidP="00B27FEC">
      <w:pPr>
        <w:pStyle w:val="12"/>
        <w:keepNext/>
        <w:keepLines/>
        <w:numPr>
          <w:ilvl w:val="0"/>
          <w:numId w:val="18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 4</w:t>
      </w:r>
      <w:r w:rsidR="00CD0D1B" w:rsidRPr="00CD0D1B">
        <w:rPr>
          <w:bCs/>
          <w:sz w:val="28"/>
          <w:szCs w:val="28"/>
        </w:rPr>
        <w:t xml:space="preserve"> «Управление муниципальным иму</w:t>
      </w:r>
      <w:r w:rsidR="00CD0D1B">
        <w:rPr>
          <w:bCs/>
          <w:sz w:val="28"/>
          <w:szCs w:val="28"/>
        </w:rPr>
        <w:t>ществом и земельными ресурсами»</w:t>
      </w:r>
      <w:r w:rsidR="00725656">
        <w:rPr>
          <w:bCs/>
          <w:sz w:val="28"/>
          <w:szCs w:val="28"/>
        </w:rPr>
        <w:t>.</w:t>
      </w:r>
    </w:p>
    <w:p w:rsidR="007E42C9" w:rsidRPr="00CD0D1B" w:rsidRDefault="007E42C9" w:rsidP="00912C1C">
      <w:pPr>
        <w:pStyle w:val="12"/>
        <w:keepNext/>
        <w:keepLines/>
        <w:spacing w:after="0" w:line="240" w:lineRule="auto"/>
        <w:ind w:right="560" w:firstLine="567"/>
        <w:jc w:val="both"/>
        <w:rPr>
          <w:bCs/>
          <w:sz w:val="28"/>
          <w:szCs w:val="28"/>
        </w:rPr>
      </w:pPr>
    </w:p>
    <w:p w:rsidR="00DB249D" w:rsidRPr="001C050C" w:rsidRDefault="007F3DD6" w:rsidP="008F2579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/>
          <w:bCs/>
          <w:i/>
          <w:sz w:val="28"/>
          <w:szCs w:val="28"/>
        </w:rPr>
      </w:pPr>
      <w:r w:rsidRPr="001C050C">
        <w:rPr>
          <w:b/>
          <w:bCs/>
          <w:i/>
          <w:sz w:val="28"/>
          <w:szCs w:val="28"/>
        </w:rPr>
        <w:t>Подпрограмма 1</w:t>
      </w:r>
      <w:r w:rsidR="00DB249D" w:rsidRPr="001C050C">
        <w:rPr>
          <w:b/>
          <w:bCs/>
          <w:i/>
          <w:sz w:val="28"/>
          <w:szCs w:val="28"/>
        </w:rPr>
        <w:t xml:space="preserve"> «Электронный муниципалитет»</w:t>
      </w:r>
    </w:p>
    <w:p w:rsidR="005431BC" w:rsidRPr="00AF5072" w:rsidRDefault="005431BC" w:rsidP="00912C1C">
      <w:pPr>
        <w:pStyle w:val="12"/>
        <w:keepNext/>
        <w:keepLines/>
        <w:shd w:val="clear" w:color="auto" w:fill="auto"/>
        <w:spacing w:after="0" w:line="240" w:lineRule="auto"/>
        <w:ind w:right="560" w:firstLine="567"/>
        <w:jc w:val="both"/>
        <w:rPr>
          <w:bCs/>
          <w:sz w:val="28"/>
          <w:szCs w:val="28"/>
        </w:rPr>
      </w:pPr>
    </w:p>
    <w:p w:rsidR="00AE79E7" w:rsidRDefault="00EC02A6" w:rsidP="00912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</w:t>
      </w:r>
      <w:r w:rsidR="00AF5072">
        <w:rPr>
          <w:rFonts w:ascii="Times New Roman" w:hAnsi="Times New Roman"/>
          <w:sz w:val="28"/>
          <w:szCs w:val="28"/>
        </w:rPr>
        <w:t xml:space="preserve">одпрограммы - </w:t>
      </w:r>
      <w:r w:rsidR="001D6BA8">
        <w:rPr>
          <w:rFonts w:ascii="Times New Roman" w:hAnsi="Times New Roman"/>
          <w:sz w:val="28"/>
          <w:szCs w:val="28"/>
        </w:rPr>
        <w:t>п</w:t>
      </w:r>
      <w:r w:rsidR="001D6BA8" w:rsidRPr="001D6BA8">
        <w:rPr>
          <w:rFonts w:ascii="Times New Roman" w:hAnsi="Times New Roman"/>
          <w:sz w:val="28"/>
          <w:szCs w:val="28"/>
        </w:rPr>
        <w:t>овышение уровня эффективности и открытости деятельности органов местного самоуправления МОГО «Ухта», совершенствование системы предоставления муниципальных услуг</w:t>
      </w:r>
      <w:r w:rsidR="00AE79E7" w:rsidRPr="00AE79E7">
        <w:rPr>
          <w:rFonts w:ascii="Times New Roman" w:hAnsi="Times New Roman"/>
          <w:sz w:val="28"/>
          <w:szCs w:val="28"/>
        </w:rPr>
        <w:t>.</w:t>
      </w:r>
    </w:p>
    <w:p w:rsidR="00BE78F6" w:rsidRPr="00AE79E7" w:rsidRDefault="00BE78F6" w:rsidP="00912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3E32F6">
        <w:rPr>
          <w:rFonts w:ascii="Times New Roman" w:hAnsi="Times New Roman"/>
          <w:sz w:val="28"/>
          <w:szCs w:val="28"/>
        </w:rPr>
        <w:t xml:space="preserve">Подпрограммы 1 </w:t>
      </w:r>
      <w:r>
        <w:rPr>
          <w:rFonts w:ascii="Times New Roman" w:hAnsi="Times New Roman"/>
          <w:sz w:val="28"/>
          <w:szCs w:val="28"/>
        </w:rPr>
        <w:t>определены задачи:</w:t>
      </w:r>
    </w:p>
    <w:p w:rsidR="00315280" w:rsidRPr="00315280" w:rsidRDefault="00315280" w:rsidP="00912C1C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 xml:space="preserve">Популяризация возможностей информационного общества, </w:t>
      </w:r>
      <w:r w:rsidRPr="00315280">
        <w:rPr>
          <w:rFonts w:ascii="Times New Roman" w:hAnsi="Times New Roman"/>
          <w:sz w:val="28"/>
          <w:szCs w:val="28"/>
        </w:rPr>
        <w:lastRenderedPageBreak/>
        <w:t>обеспечение открытости информации о деятельности органов местного самоуправления, привлечение граждан к электронному взаимодействию;</w:t>
      </w:r>
    </w:p>
    <w:p w:rsidR="00315280" w:rsidRPr="00315280" w:rsidRDefault="000D3242" w:rsidP="00912C1C">
      <w:pPr>
        <w:widowControl w:val="0"/>
        <w:numPr>
          <w:ilvl w:val="0"/>
          <w:numId w:val="1"/>
        </w:numPr>
        <w:tabs>
          <w:tab w:val="left" w:pos="9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обеспечения</w:t>
      </w:r>
      <w:r w:rsidRPr="000D3242">
        <w:rPr>
          <w:rFonts w:ascii="Times New Roman" w:hAnsi="Times New Roman"/>
          <w:sz w:val="28"/>
          <w:szCs w:val="28"/>
        </w:rPr>
        <w:t xml:space="preserve"> достижения показателей, установленных Указом Президента РФ «Об основных направлениях совершенствования системы государственного упра</w:t>
      </w:r>
      <w:r>
        <w:rPr>
          <w:rFonts w:ascii="Times New Roman" w:hAnsi="Times New Roman"/>
          <w:sz w:val="28"/>
          <w:szCs w:val="28"/>
        </w:rPr>
        <w:t>вления» от 07 мая 2012 г. № 601</w:t>
      </w:r>
      <w:r w:rsidR="00315280" w:rsidRPr="00315280">
        <w:rPr>
          <w:rFonts w:ascii="Times New Roman" w:hAnsi="Times New Roman"/>
          <w:sz w:val="28"/>
          <w:szCs w:val="28"/>
        </w:rPr>
        <w:t>.</w:t>
      </w:r>
    </w:p>
    <w:p w:rsidR="00315280" w:rsidRPr="00315280" w:rsidRDefault="00BE78F6" w:rsidP="00912C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</w:t>
      </w:r>
      <w:r w:rsidRPr="00315280">
        <w:rPr>
          <w:rFonts w:ascii="Times New Roman" w:hAnsi="Times New Roman"/>
          <w:sz w:val="28"/>
          <w:szCs w:val="28"/>
        </w:rPr>
        <w:t>опуляризаци</w:t>
      </w:r>
      <w:r>
        <w:rPr>
          <w:rFonts w:ascii="Times New Roman" w:hAnsi="Times New Roman"/>
          <w:sz w:val="28"/>
          <w:szCs w:val="28"/>
        </w:rPr>
        <w:t>и</w:t>
      </w:r>
      <w:r w:rsidRPr="00315280">
        <w:rPr>
          <w:rFonts w:ascii="Times New Roman" w:hAnsi="Times New Roman"/>
          <w:sz w:val="28"/>
          <w:szCs w:val="28"/>
        </w:rPr>
        <w:t xml:space="preserve"> возможностей информационного общества, обеспечени</w:t>
      </w:r>
      <w:r>
        <w:rPr>
          <w:rFonts w:ascii="Times New Roman" w:hAnsi="Times New Roman"/>
          <w:sz w:val="28"/>
          <w:szCs w:val="28"/>
        </w:rPr>
        <w:t>я</w:t>
      </w:r>
      <w:r w:rsidRPr="00315280">
        <w:rPr>
          <w:rFonts w:ascii="Times New Roman" w:hAnsi="Times New Roman"/>
          <w:sz w:val="28"/>
          <w:szCs w:val="28"/>
        </w:rPr>
        <w:t xml:space="preserve"> открытости информации о деятельности органов местного самоуправления, привлечени</w:t>
      </w:r>
      <w:r>
        <w:rPr>
          <w:rFonts w:ascii="Times New Roman" w:hAnsi="Times New Roman"/>
          <w:sz w:val="28"/>
          <w:szCs w:val="28"/>
        </w:rPr>
        <w:t>я</w:t>
      </w:r>
      <w:r w:rsidRPr="00315280">
        <w:rPr>
          <w:rFonts w:ascii="Times New Roman" w:hAnsi="Times New Roman"/>
          <w:sz w:val="28"/>
          <w:szCs w:val="28"/>
        </w:rPr>
        <w:t xml:space="preserve"> граждан к электронному взаимодействию</w:t>
      </w:r>
      <w:r>
        <w:rPr>
          <w:rFonts w:ascii="Times New Roman" w:hAnsi="Times New Roman"/>
          <w:sz w:val="28"/>
          <w:szCs w:val="28"/>
        </w:rPr>
        <w:t>, достигнуты следующие результаты:</w:t>
      </w:r>
    </w:p>
    <w:p w:rsidR="00315280" w:rsidRPr="00180614" w:rsidRDefault="00315280" w:rsidP="00BE78F6">
      <w:pPr>
        <w:pStyle w:val="a4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 xml:space="preserve">обеспечена публикация социально-значимой информации на </w:t>
      </w:r>
      <w:r w:rsidR="00E313DF">
        <w:rPr>
          <w:rFonts w:ascii="Times New Roman" w:hAnsi="Times New Roman"/>
          <w:sz w:val="28"/>
          <w:szCs w:val="28"/>
        </w:rPr>
        <w:t>Официальном п</w:t>
      </w:r>
      <w:r w:rsidRPr="00180614">
        <w:rPr>
          <w:rFonts w:ascii="Times New Roman" w:hAnsi="Times New Roman"/>
          <w:sz w:val="28"/>
          <w:szCs w:val="28"/>
        </w:rPr>
        <w:t xml:space="preserve">ортале и </w:t>
      </w:r>
      <w:r w:rsidR="000D3242">
        <w:rPr>
          <w:rFonts w:ascii="Times New Roman" w:hAnsi="Times New Roman"/>
          <w:sz w:val="28"/>
          <w:szCs w:val="28"/>
        </w:rPr>
        <w:t>сайтах отраслевых (функциональных органов), структурных подразделений</w:t>
      </w:r>
      <w:r w:rsidR="00BE78F6">
        <w:rPr>
          <w:rFonts w:ascii="Times New Roman" w:hAnsi="Times New Roman"/>
          <w:sz w:val="28"/>
          <w:szCs w:val="28"/>
        </w:rPr>
        <w:t xml:space="preserve"> администрации МОГО «Ухта»;</w:t>
      </w:r>
    </w:p>
    <w:p w:rsidR="00315280" w:rsidRPr="00180614" w:rsidRDefault="00315280" w:rsidP="00BE78F6">
      <w:pPr>
        <w:pStyle w:val="a4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614">
        <w:rPr>
          <w:rFonts w:ascii="Times New Roman" w:hAnsi="Times New Roman"/>
          <w:sz w:val="28"/>
          <w:szCs w:val="28"/>
        </w:rPr>
        <w:t xml:space="preserve">внедрена </w:t>
      </w:r>
      <w:r w:rsidR="000D3242">
        <w:rPr>
          <w:rFonts w:ascii="Times New Roman" w:hAnsi="Times New Roman"/>
          <w:sz w:val="28"/>
          <w:szCs w:val="28"/>
        </w:rPr>
        <w:t>«</w:t>
      </w:r>
      <w:r w:rsidRPr="00180614">
        <w:rPr>
          <w:rFonts w:ascii="Times New Roman" w:hAnsi="Times New Roman"/>
          <w:sz w:val="28"/>
          <w:szCs w:val="28"/>
        </w:rPr>
        <w:t>версия для слабовидящих</w:t>
      </w:r>
      <w:r w:rsidR="000D3242">
        <w:rPr>
          <w:rFonts w:ascii="Times New Roman" w:hAnsi="Times New Roman"/>
          <w:sz w:val="28"/>
          <w:szCs w:val="28"/>
        </w:rPr>
        <w:t xml:space="preserve">» </w:t>
      </w:r>
      <w:r w:rsidR="00387F11">
        <w:rPr>
          <w:rFonts w:ascii="Times New Roman" w:hAnsi="Times New Roman"/>
          <w:sz w:val="28"/>
          <w:szCs w:val="28"/>
        </w:rPr>
        <w:t>О</w:t>
      </w:r>
      <w:r w:rsidR="000D3242">
        <w:rPr>
          <w:rFonts w:ascii="Times New Roman" w:hAnsi="Times New Roman"/>
          <w:sz w:val="28"/>
          <w:szCs w:val="28"/>
        </w:rPr>
        <w:t xml:space="preserve">фициального </w:t>
      </w:r>
      <w:r w:rsidR="00387F11">
        <w:rPr>
          <w:rFonts w:ascii="Times New Roman" w:hAnsi="Times New Roman"/>
          <w:sz w:val="28"/>
          <w:szCs w:val="28"/>
        </w:rPr>
        <w:t>портала</w:t>
      </w:r>
      <w:r w:rsidRPr="00180614">
        <w:rPr>
          <w:rFonts w:ascii="Times New Roman" w:hAnsi="Times New Roman"/>
          <w:sz w:val="28"/>
          <w:szCs w:val="28"/>
        </w:rPr>
        <w:t>, адаптированная для инвалидов по зрению</w:t>
      </w:r>
      <w:r w:rsidR="00E313DF">
        <w:rPr>
          <w:rFonts w:ascii="Times New Roman" w:hAnsi="Times New Roman"/>
          <w:sz w:val="28"/>
          <w:szCs w:val="28"/>
        </w:rPr>
        <w:t>;</w:t>
      </w:r>
      <w:proofErr w:type="gramEnd"/>
    </w:p>
    <w:p w:rsidR="00315280" w:rsidRPr="00180614" w:rsidRDefault="00315280" w:rsidP="00BE78F6">
      <w:pPr>
        <w:pStyle w:val="a4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>созданы модули тематических опросов на Официальном по</w:t>
      </w:r>
      <w:r w:rsidR="00E313DF">
        <w:rPr>
          <w:rFonts w:ascii="Times New Roman" w:hAnsi="Times New Roman"/>
          <w:sz w:val="28"/>
          <w:szCs w:val="28"/>
        </w:rPr>
        <w:t>ртале;</w:t>
      </w:r>
    </w:p>
    <w:p w:rsidR="00527546" w:rsidRPr="00180614" w:rsidRDefault="00527546" w:rsidP="00BE78F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 xml:space="preserve">налажена работа в государственных информационных системах: </w:t>
      </w:r>
      <w:proofErr w:type="gramStart"/>
      <w:r w:rsidRPr="00180614">
        <w:rPr>
          <w:rFonts w:ascii="Times New Roman" w:hAnsi="Times New Roman"/>
          <w:sz w:val="28"/>
          <w:szCs w:val="28"/>
        </w:rPr>
        <w:t>Федеральная и</w:t>
      </w:r>
      <w:r w:rsidR="008F2579">
        <w:rPr>
          <w:rFonts w:ascii="Times New Roman" w:hAnsi="Times New Roman"/>
          <w:sz w:val="28"/>
          <w:szCs w:val="28"/>
        </w:rPr>
        <w:t>нформационная адресная система,</w:t>
      </w:r>
      <w:r w:rsidRPr="00180614">
        <w:rPr>
          <w:rFonts w:ascii="Times New Roman" w:hAnsi="Times New Roman"/>
          <w:sz w:val="28"/>
          <w:szCs w:val="28"/>
        </w:rPr>
        <w:t xml:space="preserve"> Единая информационная система в сфере закупок, Единая государственная информационная система социального обеспечения, Федеральная государственная информационная система Единого государственного реестра недвижимости, Государственная информационная система о государст</w:t>
      </w:r>
      <w:r w:rsidR="00296BAD">
        <w:rPr>
          <w:rFonts w:ascii="Times New Roman" w:hAnsi="Times New Roman"/>
          <w:sz w:val="28"/>
          <w:szCs w:val="28"/>
        </w:rPr>
        <w:t>венных и муниципальных платежах;</w:t>
      </w:r>
      <w:proofErr w:type="gramEnd"/>
    </w:p>
    <w:p w:rsidR="00315280" w:rsidRPr="00180614" w:rsidRDefault="00387F11" w:rsidP="00BE78F6">
      <w:pPr>
        <w:pStyle w:val="a4"/>
        <w:numPr>
          <w:ilvl w:val="0"/>
          <w:numId w:val="1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 по</w:t>
      </w:r>
      <w:r w:rsidR="00315280" w:rsidRPr="00180614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ю</w:t>
      </w:r>
      <w:r w:rsidR="00315280" w:rsidRPr="00180614">
        <w:rPr>
          <w:rFonts w:ascii="Times New Roman" w:hAnsi="Times New Roman"/>
          <w:sz w:val="28"/>
          <w:szCs w:val="28"/>
        </w:rPr>
        <w:t xml:space="preserve"> антикоррупционной экспертизы, общественных обсуждений и оценки регулирующего воздействия</w:t>
      </w:r>
      <w:r w:rsidR="007768E7">
        <w:rPr>
          <w:rFonts w:ascii="Times New Roman" w:hAnsi="Times New Roman"/>
          <w:sz w:val="28"/>
          <w:szCs w:val="28"/>
        </w:rPr>
        <w:t xml:space="preserve"> муниципальных правовых актов</w:t>
      </w:r>
      <w:r w:rsidR="00315280" w:rsidRPr="00180614">
        <w:rPr>
          <w:rFonts w:ascii="Times New Roman" w:hAnsi="Times New Roman"/>
          <w:sz w:val="28"/>
          <w:szCs w:val="28"/>
        </w:rPr>
        <w:t xml:space="preserve"> МОГО «Ухта» с использованием Официального портала</w:t>
      </w:r>
      <w:r w:rsidR="00E313DF">
        <w:rPr>
          <w:rFonts w:ascii="Times New Roman" w:hAnsi="Times New Roman"/>
          <w:sz w:val="28"/>
          <w:szCs w:val="28"/>
        </w:rPr>
        <w:t>;</w:t>
      </w:r>
    </w:p>
    <w:p w:rsidR="00315280" w:rsidRPr="00180614" w:rsidRDefault="00315280" w:rsidP="00E313DF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>разработана и внедрена новая форма обращений граждан на Официальном портале согласно методичес</w:t>
      </w:r>
      <w:r w:rsidR="008A5CC3">
        <w:rPr>
          <w:rFonts w:ascii="Times New Roman" w:hAnsi="Times New Roman"/>
          <w:sz w:val="28"/>
          <w:szCs w:val="28"/>
        </w:rPr>
        <w:t>ким рекомендациям, утверждённы</w:t>
      </w:r>
      <w:r w:rsidR="008F2579">
        <w:rPr>
          <w:rFonts w:ascii="Times New Roman" w:hAnsi="Times New Roman"/>
          <w:sz w:val="28"/>
          <w:szCs w:val="28"/>
        </w:rPr>
        <w:t>м</w:t>
      </w:r>
      <w:r w:rsidRPr="00180614">
        <w:rPr>
          <w:rFonts w:ascii="Times New Roman" w:hAnsi="Times New Roman"/>
          <w:sz w:val="28"/>
          <w:szCs w:val="28"/>
        </w:rPr>
        <w:t xml:space="preserve"> рабочей группой при Администрации Президента Российской Федерации</w:t>
      </w:r>
      <w:r w:rsidR="00E313DF">
        <w:rPr>
          <w:rFonts w:ascii="Times New Roman" w:hAnsi="Times New Roman"/>
          <w:sz w:val="28"/>
          <w:szCs w:val="28"/>
        </w:rPr>
        <w:t>;</w:t>
      </w:r>
    </w:p>
    <w:p w:rsidR="00315280" w:rsidRDefault="00147335" w:rsidP="00E313DF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>налажена</w:t>
      </w:r>
      <w:r w:rsidR="008A5CC3">
        <w:rPr>
          <w:rFonts w:ascii="Times New Roman" w:hAnsi="Times New Roman"/>
          <w:sz w:val="28"/>
          <w:szCs w:val="28"/>
        </w:rPr>
        <w:t xml:space="preserve"> работа отраслевых (функциональных) органов администрации МОГО «Ухта»</w:t>
      </w:r>
      <w:r w:rsidRPr="00180614">
        <w:rPr>
          <w:rFonts w:ascii="Times New Roman" w:hAnsi="Times New Roman"/>
          <w:sz w:val="28"/>
          <w:szCs w:val="28"/>
        </w:rPr>
        <w:t xml:space="preserve"> и их подведомственных учреждений к закрытой части </w:t>
      </w:r>
      <w:r w:rsidR="00387F11">
        <w:rPr>
          <w:rFonts w:ascii="Times New Roman" w:hAnsi="Times New Roman"/>
          <w:sz w:val="28"/>
          <w:szCs w:val="28"/>
        </w:rPr>
        <w:t xml:space="preserve">Официального </w:t>
      </w:r>
      <w:r w:rsidRPr="00180614">
        <w:rPr>
          <w:rFonts w:ascii="Times New Roman" w:hAnsi="Times New Roman"/>
          <w:sz w:val="28"/>
          <w:szCs w:val="28"/>
        </w:rPr>
        <w:t xml:space="preserve">портала </w:t>
      </w:r>
      <w:r w:rsidR="008A5CC3">
        <w:rPr>
          <w:rFonts w:ascii="Times New Roman" w:hAnsi="Times New Roman"/>
          <w:sz w:val="28"/>
          <w:szCs w:val="28"/>
        </w:rPr>
        <w:t>«Сетевой справочный телефонный узел</w:t>
      </w:r>
      <w:r w:rsidR="008F2579">
        <w:rPr>
          <w:rFonts w:ascii="Times New Roman" w:hAnsi="Times New Roman"/>
          <w:sz w:val="28"/>
          <w:szCs w:val="28"/>
        </w:rPr>
        <w:t>»</w:t>
      </w:r>
      <w:r w:rsidR="008A5CC3">
        <w:rPr>
          <w:rFonts w:ascii="Times New Roman" w:hAnsi="Times New Roman"/>
          <w:sz w:val="28"/>
          <w:szCs w:val="28"/>
        </w:rPr>
        <w:t xml:space="preserve"> (</w:t>
      </w:r>
      <w:r w:rsidRPr="00180614">
        <w:rPr>
          <w:rFonts w:ascii="Times New Roman" w:hAnsi="Times New Roman"/>
          <w:sz w:val="28"/>
          <w:szCs w:val="28"/>
        </w:rPr>
        <w:t>ССТУ</w:t>
      </w:r>
      <w:proofErr w:type="gramStart"/>
      <w:r w:rsidRPr="00180614">
        <w:rPr>
          <w:rFonts w:ascii="Times New Roman" w:hAnsi="Times New Roman"/>
          <w:sz w:val="28"/>
          <w:szCs w:val="28"/>
        </w:rPr>
        <w:t>.Р</w:t>
      </w:r>
      <w:proofErr w:type="gramEnd"/>
      <w:r w:rsidRPr="00180614">
        <w:rPr>
          <w:rFonts w:ascii="Times New Roman" w:hAnsi="Times New Roman"/>
          <w:sz w:val="28"/>
          <w:szCs w:val="28"/>
        </w:rPr>
        <w:t>Ф</w:t>
      </w:r>
      <w:r w:rsidR="008A5CC3">
        <w:rPr>
          <w:rFonts w:ascii="Times New Roman" w:hAnsi="Times New Roman"/>
          <w:sz w:val="28"/>
          <w:szCs w:val="28"/>
        </w:rPr>
        <w:t>)</w:t>
      </w:r>
      <w:r w:rsidRPr="00180614">
        <w:rPr>
          <w:rFonts w:ascii="Times New Roman" w:hAnsi="Times New Roman"/>
          <w:sz w:val="28"/>
          <w:szCs w:val="28"/>
        </w:rPr>
        <w:t>;</w:t>
      </w:r>
    </w:p>
    <w:p w:rsidR="00315280" w:rsidRPr="00E313DF" w:rsidRDefault="00E9308D" w:rsidP="00E313DF">
      <w:pPr>
        <w:pStyle w:val="a4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13DF">
        <w:rPr>
          <w:rFonts w:ascii="Times New Roman" w:hAnsi="Times New Roman"/>
          <w:sz w:val="28"/>
          <w:szCs w:val="28"/>
        </w:rPr>
        <w:t xml:space="preserve">обеспечено бесперебойное </w:t>
      </w:r>
      <w:r w:rsidR="00315280" w:rsidRPr="00E313DF">
        <w:rPr>
          <w:rFonts w:ascii="Times New Roman" w:hAnsi="Times New Roman"/>
          <w:sz w:val="28"/>
          <w:szCs w:val="28"/>
        </w:rPr>
        <w:t>администрирование и сопровождение системы электронного документооборота «</w:t>
      </w:r>
      <w:proofErr w:type="spellStart"/>
      <w:r w:rsidR="00315280" w:rsidRPr="00E313DF">
        <w:rPr>
          <w:rFonts w:ascii="Times New Roman" w:hAnsi="Times New Roman"/>
          <w:sz w:val="28"/>
          <w:szCs w:val="28"/>
        </w:rPr>
        <w:t>Directum</w:t>
      </w:r>
      <w:proofErr w:type="spellEnd"/>
      <w:r w:rsidR="00315280" w:rsidRPr="00E313DF">
        <w:rPr>
          <w:rFonts w:ascii="Times New Roman" w:hAnsi="Times New Roman"/>
          <w:sz w:val="28"/>
          <w:szCs w:val="28"/>
        </w:rPr>
        <w:t>» администрации МОГО «Ухта», что позволило ввести в базу данных СЭД «</w:t>
      </w:r>
      <w:proofErr w:type="spellStart"/>
      <w:r w:rsidR="00315280" w:rsidRPr="00E313DF">
        <w:rPr>
          <w:rFonts w:ascii="Times New Roman" w:hAnsi="Times New Roman"/>
          <w:sz w:val="28"/>
          <w:szCs w:val="28"/>
        </w:rPr>
        <w:t>Directum</w:t>
      </w:r>
      <w:proofErr w:type="spellEnd"/>
      <w:r w:rsidR="00315280" w:rsidRPr="00E313DF">
        <w:rPr>
          <w:rFonts w:ascii="Times New Roman" w:hAnsi="Times New Roman"/>
          <w:sz w:val="28"/>
          <w:szCs w:val="28"/>
        </w:rPr>
        <w:t>» 82</w:t>
      </w:r>
      <w:r w:rsidR="008F2579" w:rsidRPr="00E313DF">
        <w:rPr>
          <w:rFonts w:ascii="Times New Roman" w:hAnsi="Times New Roman"/>
          <w:sz w:val="28"/>
          <w:szCs w:val="28"/>
        </w:rPr>
        <w:t> </w:t>
      </w:r>
      <w:r w:rsidR="00315280" w:rsidRPr="00E313DF">
        <w:rPr>
          <w:rFonts w:ascii="Times New Roman" w:hAnsi="Times New Roman"/>
          <w:sz w:val="28"/>
          <w:szCs w:val="28"/>
        </w:rPr>
        <w:t>497 документо</w:t>
      </w:r>
      <w:r w:rsidR="00D04B5F" w:rsidRPr="00E313DF">
        <w:rPr>
          <w:rFonts w:ascii="Times New Roman" w:hAnsi="Times New Roman"/>
          <w:sz w:val="28"/>
          <w:szCs w:val="28"/>
        </w:rPr>
        <w:t xml:space="preserve">в, в </w:t>
      </w:r>
      <w:r w:rsidR="00296BAD">
        <w:rPr>
          <w:rFonts w:ascii="Times New Roman" w:hAnsi="Times New Roman"/>
          <w:sz w:val="28"/>
          <w:szCs w:val="28"/>
        </w:rPr>
        <w:t xml:space="preserve">  </w:t>
      </w:r>
      <w:r w:rsidR="00D04B5F" w:rsidRPr="00E313DF">
        <w:rPr>
          <w:rFonts w:ascii="Times New Roman" w:hAnsi="Times New Roman"/>
          <w:sz w:val="28"/>
          <w:szCs w:val="28"/>
        </w:rPr>
        <w:t>т</w:t>
      </w:r>
      <w:r w:rsidR="00296BAD">
        <w:rPr>
          <w:rFonts w:ascii="Times New Roman" w:hAnsi="Times New Roman"/>
          <w:sz w:val="28"/>
          <w:szCs w:val="28"/>
        </w:rPr>
        <w:t>ом числе</w:t>
      </w:r>
      <w:r w:rsidR="00D04B5F" w:rsidRPr="00E313DF">
        <w:rPr>
          <w:rFonts w:ascii="Times New Roman" w:hAnsi="Times New Roman"/>
          <w:sz w:val="28"/>
          <w:szCs w:val="28"/>
        </w:rPr>
        <w:t xml:space="preserve"> 3</w:t>
      </w:r>
      <w:r w:rsidR="008F2579" w:rsidRPr="00E313DF">
        <w:rPr>
          <w:rFonts w:ascii="Times New Roman" w:hAnsi="Times New Roman"/>
          <w:sz w:val="28"/>
          <w:szCs w:val="28"/>
        </w:rPr>
        <w:t> </w:t>
      </w:r>
      <w:r w:rsidR="00D04B5F" w:rsidRPr="00E313DF">
        <w:rPr>
          <w:rFonts w:ascii="Times New Roman" w:hAnsi="Times New Roman"/>
          <w:sz w:val="28"/>
          <w:szCs w:val="28"/>
        </w:rPr>
        <w:t>423 нормативных акта</w:t>
      </w:r>
      <w:r w:rsidR="00315280" w:rsidRPr="00E313DF">
        <w:rPr>
          <w:rFonts w:ascii="Times New Roman" w:hAnsi="Times New Roman"/>
          <w:sz w:val="28"/>
          <w:szCs w:val="28"/>
        </w:rPr>
        <w:t>, 5</w:t>
      </w:r>
      <w:r w:rsidR="008F2579" w:rsidRPr="00E313DF">
        <w:rPr>
          <w:rFonts w:ascii="Times New Roman" w:hAnsi="Times New Roman"/>
          <w:sz w:val="28"/>
          <w:szCs w:val="28"/>
        </w:rPr>
        <w:t> </w:t>
      </w:r>
      <w:r w:rsidR="00315280" w:rsidRPr="00E313DF">
        <w:rPr>
          <w:rFonts w:ascii="Times New Roman" w:hAnsi="Times New Roman"/>
          <w:sz w:val="28"/>
          <w:szCs w:val="28"/>
        </w:rPr>
        <w:t>049 обращений гражданин, в т</w:t>
      </w:r>
      <w:r w:rsidR="00296BAD">
        <w:rPr>
          <w:rFonts w:ascii="Times New Roman" w:hAnsi="Times New Roman"/>
          <w:sz w:val="28"/>
          <w:szCs w:val="28"/>
        </w:rPr>
        <w:t>ом числе</w:t>
      </w:r>
      <w:r w:rsidR="00315280" w:rsidRPr="00E313DF">
        <w:rPr>
          <w:rFonts w:ascii="Times New Roman" w:hAnsi="Times New Roman"/>
          <w:sz w:val="28"/>
          <w:szCs w:val="28"/>
        </w:rPr>
        <w:t xml:space="preserve"> 726 </w:t>
      </w:r>
      <w:r w:rsidR="00D04B5F" w:rsidRPr="00E313DF">
        <w:rPr>
          <w:rFonts w:ascii="Times New Roman" w:hAnsi="Times New Roman"/>
          <w:sz w:val="28"/>
          <w:szCs w:val="28"/>
        </w:rPr>
        <w:t xml:space="preserve">- </w:t>
      </w:r>
      <w:r w:rsidR="00315280" w:rsidRPr="00E313DF">
        <w:rPr>
          <w:rFonts w:ascii="Times New Roman" w:hAnsi="Times New Roman"/>
          <w:sz w:val="28"/>
          <w:szCs w:val="28"/>
        </w:rPr>
        <w:t>поступивших через Интернет-приёмную руководителя администрации</w:t>
      </w:r>
      <w:r w:rsidR="00D04B5F" w:rsidRPr="00E313DF">
        <w:rPr>
          <w:rFonts w:ascii="Times New Roman" w:hAnsi="Times New Roman"/>
          <w:sz w:val="28"/>
          <w:szCs w:val="28"/>
        </w:rPr>
        <w:t xml:space="preserve"> МОГО «Ухта»</w:t>
      </w:r>
      <w:r w:rsidR="00315280" w:rsidRPr="00E313DF">
        <w:rPr>
          <w:rFonts w:ascii="Times New Roman" w:hAnsi="Times New Roman"/>
          <w:sz w:val="28"/>
          <w:szCs w:val="28"/>
        </w:rPr>
        <w:t>;</w:t>
      </w:r>
    </w:p>
    <w:p w:rsidR="00315280" w:rsidRPr="00180614" w:rsidRDefault="00D04B5F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отдела муниципальных информационных систем </w:t>
      </w:r>
      <w:r w:rsidR="00E9308D" w:rsidRPr="00180614">
        <w:rPr>
          <w:rFonts w:ascii="Times New Roman" w:hAnsi="Times New Roman"/>
          <w:sz w:val="28"/>
          <w:szCs w:val="28"/>
        </w:rPr>
        <w:t xml:space="preserve">администрации МОГО «Ухта» </w:t>
      </w:r>
      <w:r w:rsidR="00315280" w:rsidRPr="00180614">
        <w:rPr>
          <w:rFonts w:ascii="Times New Roman" w:hAnsi="Times New Roman"/>
          <w:sz w:val="28"/>
          <w:szCs w:val="28"/>
        </w:rPr>
        <w:t>в</w:t>
      </w:r>
      <w:r w:rsidR="00E9308D" w:rsidRPr="00180614">
        <w:rPr>
          <w:rFonts w:ascii="Times New Roman" w:hAnsi="Times New Roman"/>
          <w:sz w:val="28"/>
          <w:szCs w:val="28"/>
        </w:rPr>
        <w:t xml:space="preserve"> составе рабочей группы</w:t>
      </w:r>
      <w:r w:rsidR="00315280" w:rsidRPr="00180614">
        <w:rPr>
          <w:rFonts w:ascii="Times New Roman" w:hAnsi="Times New Roman"/>
          <w:sz w:val="28"/>
          <w:szCs w:val="28"/>
        </w:rPr>
        <w:t xml:space="preserve"> Министерства строительства и дорожн</w:t>
      </w:r>
      <w:r w:rsidR="00E9308D" w:rsidRPr="00180614">
        <w:rPr>
          <w:rFonts w:ascii="Times New Roman" w:hAnsi="Times New Roman"/>
          <w:sz w:val="28"/>
          <w:szCs w:val="28"/>
        </w:rPr>
        <w:t>ого хозяйства Республики Коми приступили к</w:t>
      </w:r>
      <w:r w:rsidR="00315280" w:rsidRPr="00180614">
        <w:rPr>
          <w:rFonts w:ascii="Times New Roman" w:hAnsi="Times New Roman"/>
          <w:sz w:val="28"/>
          <w:szCs w:val="28"/>
        </w:rPr>
        <w:t xml:space="preserve"> оценке и выбору типового программного </w:t>
      </w:r>
      <w:proofErr w:type="gramStart"/>
      <w:r w:rsidR="00315280" w:rsidRPr="00180614">
        <w:rPr>
          <w:rFonts w:ascii="Times New Roman" w:hAnsi="Times New Roman"/>
          <w:sz w:val="28"/>
          <w:szCs w:val="28"/>
        </w:rPr>
        <w:t>обеспечения ведения Информационной системы обеспечения градостроительной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Республике</w:t>
      </w:r>
      <w:r w:rsidR="00E9308D" w:rsidRPr="00180614">
        <w:rPr>
          <w:rFonts w:ascii="Times New Roman" w:hAnsi="Times New Roman"/>
          <w:sz w:val="28"/>
          <w:szCs w:val="28"/>
        </w:rPr>
        <w:t xml:space="preserve"> Коми</w:t>
      </w:r>
      <w:r w:rsidR="00315280" w:rsidRPr="00180614">
        <w:rPr>
          <w:rFonts w:ascii="Times New Roman" w:hAnsi="Times New Roman"/>
          <w:sz w:val="28"/>
          <w:szCs w:val="28"/>
        </w:rPr>
        <w:t>;</w:t>
      </w:r>
    </w:p>
    <w:p w:rsidR="00315280" w:rsidRPr="00180614" w:rsidRDefault="00794BE2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 xml:space="preserve">обеспечена актуальность </w:t>
      </w:r>
      <w:r w:rsidR="00315280" w:rsidRPr="00180614">
        <w:rPr>
          <w:rFonts w:ascii="Times New Roman" w:hAnsi="Times New Roman"/>
          <w:sz w:val="28"/>
          <w:szCs w:val="28"/>
        </w:rPr>
        <w:t>муниципальной градостр</w:t>
      </w:r>
      <w:r w:rsidRPr="00180614">
        <w:rPr>
          <w:rFonts w:ascii="Times New Roman" w:hAnsi="Times New Roman"/>
          <w:sz w:val="28"/>
          <w:szCs w:val="28"/>
        </w:rPr>
        <w:t xml:space="preserve">оительной </w:t>
      </w:r>
      <w:r w:rsidRPr="00180614">
        <w:rPr>
          <w:rFonts w:ascii="Times New Roman" w:hAnsi="Times New Roman"/>
          <w:sz w:val="28"/>
          <w:szCs w:val="28"/>
        </w:rPr>
        <w:lastRenderedPageBreak/>
        <w:t>информационной системы, что позволяет повысить качество предоставления муниципальных услуг и с</w:t>
      </w:r>
      <w:r w:rsidR="00296BAD">
        <w:rPr>
          <w:rFonts w:ascii="Times New Roman" w:hAnsi="Times New Roman"/>
          <w:sz w:val="28"/>
          <w:szCs w:val="28"/>
        </w:rPr>
        <w:t>облюсти сроки их предоставления;</w:t>
      </w:r>
    </w:p>
    <w:p w:rsidR="00296BAD" w:rsidRDefault="00794BE2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 xml:space="preserve">разработан и выполнен план </w:t>
      </w:r>
      <w:r w:rsidR="00315280" w:rsidRPr="00180614">
        <w:rPr>
          <w:rFonts w:ascii="Times New Roman" w:hAnsi="Times New Roman"/>
          <w:sz w:val="28"/>
          <w:szCs w:val="28"/>
        </w:rPr>
        <w:t>провер</w:t>
      </w:r>
      <w:r w:rsidRPr="00180614">
        <w:rPr>
          <w:rFonts w:ascii="Times New Roman" w:hAnsi="Times New Roman"/>
          <w:sz w:val="28"/>
          <w:szCs w:val="28"/>
        </w:rPr>
        <w:t>ок</w:t>
      </w:r>
      <w:r w:rsidR="00315280" w:rsidRPr="00180614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МОГО «Ухта» на соответствие требованиям защиты информации; </w:t>
      </w:r>
    </w:p>
    <w:p w:rsidR="00315280" w:rsidRPr="00180614" w:rsidRDefault="00315280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>подписаны соглашения о взаимодействии сторон в рамках соблюдения требований по защите информации</w:t>
      </w:r>
      <w:r w:rsidR="00794BE2" w:rsidRPr="00180614">
        <w:rPr>
          <w:rFonts w:ascii="Times New Roman" w:hAnsi="Times New Roman"/>
          <w:sz w:val="28"/>
          <w:szCs w:val="28"/>
        </w:rPr>
        <w:t xml:space="preserve"> между администрацией МОГО «Ухта» и </w:t>
      </w:r>
      <w:r w:rsidR="00D04B5F">
        <w:rPr>
          <w:rFonts w:ascii="Times New Roman" w:hAnsi="Times New Roman"/>
          <w:sz w:val="28"/>
          <w:szCs w:val="28"/>
        </w:rPr>
        <w:t>отраслевыми (</w:t>
      </w:r>
      <w:r w:rsidR="00032A54" w:rsidRPr="00180614">
        <w:rPr>
          <w:rFonts w:ascii="Times New Roman" w:hAnsi="Times New Roman"/>
          <w:sz w:val="28"/>
          <w:szCs w:val="28"/>
        </w:rPr>
        <w:t>функциональными</w:t>
      </w:r>
      <w:r w:rsidR="00D04B5F">
        <w:rPr>
          <w:rFonts w:ascii="Times New Roman" w:hAnsi="Times New Roman"/>
          <w:sz w:val="28"/>
          <w:szCs w:val="28"/>
        </w:rPr>
        <w:t>)</w:t>
      </w:r>
      <w:r w:rsidR="00032A54" w:rsidRPr="00180614">
        <w:rPr>
          <w:rFonts w:ascii="Times New Roman" w:hAnsi="Times New Roman"/>
          <w:sz w:val="28"/>
          <w:szCs w:val="28"/>
        </w:rPr>
        <w:t xml:space="preserve"> органами </w:t>
      </w:r>
      <w:r w:rsidR="00387F11">
        <w:rPr>
          <w:rFonts w:ascii="Times New Roman" w:hAnsi="Times New Roman"/>
          <w:sz w:val="28"/>
          <w:szCs w:val="28"/>
        </w:rPr>
        <w:t>администрации</w:t>
      </w:r>
      <w:r w:rsidR="00D04B5F">
        <w:rPr>
          <w:rFonts w:ascii="Times New Roman" w:hAnsi="Times New Roman"/>
          <w:sz w:val="28"/>
          <w:szCs w:val="28"/>
        </w:rPr>
        <w:t xml:space="preserve"> МОГО «Ухта», а также подведомственными </w:t>
      </w:r>
      <w:r w:rsidR="00032A54" w:rsidRPr="00180614">
        <w:rPr>
          <w:rFonts w:ascii="Times New Roman" w:hAnsi="Times New Roman"/>
          <w:sz w:val="28"/>
          <w:szCs w:val="28"/>
        </w:rPr>
        <w:t>муниципальными учреждениями</w:t>
      </w:r>
      <w:r w:rsidRPr="00180614">
        <w:rPr>
          <w:rFonts w:ascii="Times New Roman" w:hAnsi="Times New Roman"/>
          <w:sz w:val="28"/>
          <w:szCs w:val="28"/>
        </w:rPr>
        <w:t>;</w:t>
      </w:r>
    </w:p>
    <w:p w:rsidR="00315280" w:rsidRPr="007758E1" w:rsidRDefault="00315280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0614">
        <w:rPr>
          <w:rFonts w:ascii="Times New Roman" w:hAnsi="Times New Roman"/>
          <w:sz w:val="28"/>
          <w:szCs w:val="28"/>
        </w:rPr>
        <w:t>подписан</w:t>
      </w:r>
      <w:r w:rsidR="00527546" w:rsidRPr="00180614">
        <w:rPr>
          <w:rFonts w:ascii="Times New Roman" w:hAnsi="Times New Roman"/>
          <w:sz w:val="28"/>
          <w:szCs w:val="28"/>
        </w:rPr>
        <w:t>ы 3 соглашения</w:t>
      </w:r>
      <w:r w:rsidRPr="00180614">
        <w:rPr>
          <w:rFonts w:ascii="Times New Roman" w:hAnsi="Times New Roman"/>
          <w:sz w:val="28"/>
          <w:szCs w:val="28"/>
        </w:rPr>
        <w:t xml:space="preserve"> в сфере информационного взаимодействия, обработки персональных данных между администрацией МОГО «Ухта» и ГАУ РК «Центр информационных технологий»;</w:t>
      </w:r>
    </w:p>
    <w:p w:rsidR="00315280" w:rsidRPr="00315280" w:rsidRDefault="008F2579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5280" w:rsidRPr="00315280">
        <w:rPr>
          <w:rFonts w:ascii="Times New Roman" w:hAnsi="Times New Roman"/>
          <w:sz w:val="28"/>
          <w:szCs w:val="28"/>
        </w:rPr>
        <w:t>организовано техническое сопровождение сервисов корпоративной сети передачи данных;</w:t>
      </w:r>
    </w:p>
    <w:p w:rsidR="00315280" w:rsidRPr="00315280" w:rsidRDefault="00315280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>обеспечена техническая и организационная поддержка проведения 12 декабря 20</w:t>
      </w:r>
      <w:r w:rsidR="00877A7C">
        <w:rPr>
          <w:rFonts w:ascii="Times New Roman" w:hAnsi="Times New Roman"/>
          <w:sz w:val="28"/>
          <w:szCs w:val="28"/>
        </w:rPr>
        <w:t>18 года общероссийского дня приё</w:t>
      </w:r>
      <w:r w:rsidRPr="00315280">
        <w:rPr>
          <w:rFonts w:ascii="Times New Roman" w:hAnsi="Times New Roman"/>
          <w:sz w:val="28"/>
          <w:szCs w:val="28"/>
        </w:rPr>
        <w:t>ма граждан;</w:t>
      </w:r>
    </w:p>
    <w:p w:rsidR="00315280" w:rsidRPr="00315280" w:rsidRDefault="00315280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>обеспечена техническая поддержка проведения всероссийского мероприятия «Тотальный диктант»;</w:t>
      </w:r>
    </w:p>
    <w:p w:rsidR="00315280" w:rsidRPr="00315280" w:rsidRDefault="00315280" w:rsidP="00E313DF">
      <w:pPr>
        <w:pStyle w:val="a4"/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>проведены мероприятия по обеспечению технического сопровождения городских, республиканских, всероссийских мер</w:t>
      </w:r>
      <w:r w:rsidR="00877A7C">
        <w:rPr>
          <w:rFonts w:ascii="Times New Roman" w:hAnsi="Times New Roman"/>
          <w:sz w:val="28"/>
          <w:szCs w:val="28"/>
        </w:rPr>
        <w:t>оприятий по видеоконференцсвязи.</w:t>
      </w:r>
    </w:p>
    <w:p w:rsidR="00337B0D" w:rsidRDefault="003F5783" w:rsidP="00337B0D">
      <w:pPr>
        <w:widowControl w:val="0"/>
        <w:tabs>
          <w:tab w:val="left" w:pos="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F5783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создания условий для обеспечения</w:t>
      </w:r>
      <w:r w:rsidRPr="000D3242">
        <w:rPr>
          <w:rFonts w:ascii="Times New Roman" w:hAnsi="Times New Roman"/>
          <w:sz w:val="28"/>
          <w:szCs w:val="28"/>
        </w:rPr>
        <w:t xml:space="preserve"> достижения показателей, установленных Указом Президента РФ «Об основных направлениях совершенствования системы государственного упра</w:t>
      </w:r>
      <w:r>
        <w:rPr>
          <w:rFonts w:ascii="Times New Roman" w:hAnsi="Times New Roman"/>
          <w:sz w:val="28"/>
          <w:szCs w:val="28"/>
        </w:rPr>
        <w:t xml:space="preserve">вления» от 07 мая 2012 г. № 601, </w:t>
      </w:r>
      <w:r w:rsidRPr="003F5783">
        <w:rPr>
          <w:rFonts w:ascii="Times New Roman" w:hAnsi="Times New Roman"/>
          <w:sz w:val="28"/>
          <w:szCs w:val="28"/>
        </w:rPr>
        <w:t>достигнуты следующие результаты:</w:t>
      </w:r>
      <w:r w:rsidR="00337B0D" w:rsidRPr="00337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5280" w:rsidRPr="00337B0D" w:rsidRDefault="00337B0D" w:rsidP="00337B0D">
      <w:pPr>
        <w:widowControl w:val="0"/>
        <w:tabs>
          <w:tab w:val="left" w:pos="9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</w:t>
      </w:r>
      <w:r w:rsidRPr="00315280">
        <w:rPr>
          <w:rFonts w:ascii="Times New Roman" w:eastAsia="Times New Roman" w:hAnsi="Times New Roman"/>
          <w:sz w:val="28"/>
          <w:szCs w:val="28"/>
          <w:lang w:eastAsia="ru-RU"/>
        </w:rPr>
        <w:t>ля информирования граждан о возможности получения муниципальных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луг в электронном виде: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 xml:space="preserve">подготовлены </w:t>
      </w:r>
      <w:r w:rsidR="00C8721C" w:rsidRPr="008F2579">
        <w:rPr>
          <w:rFonts w:ascii="Times New Roman" w:hAnsi="Times New Roman"/>
          <w:sz w:val="28"/>
          <w:szCs w:val="28"/>
        </w:rPr>
        <w:t>и размещены буклеты для</w:t>
      </w:r>
      <w:r w:rsidR="00524DE7" w:rsidRPr="008F2579">
        <w:rPr>
          <w:rFonts w:ascii="Times New Roman" w:hAnsi="Times New Roman"/>
          <w:sz w:val="28"/>
          <w:szCs w:val="28"/>
        </w:rPr>
        <w:t xml:space="preserve"> населения о предоставлении муниципальных услуг в электронном виде</w:t>
      </w:r>
      <w:r w:rsidR="00337B0D">
        <w:rPr>
          <w:rFonts w:ascii="Times New Roman" w:hAnsi="Times New Roman"/>
          <w:sz w:val="28"/>
          <w:szCs w:val="28"/>
        </w:rPr>
        <w:t>;</w:t>
      </w:r>
      <w:r w:rsidR="00524DE7" w:rsidRPr="008F2579">
        <w:rPr>
          <w:rFonts w:ascii="Times New Roman" w:hAnsi="Times New Roman"/>
          <w:sz w:val="28"/>
          <w:szCs w:val="28"/>
        </w:rPr>
        <w:t xml:space="preserve"> </w:t>
      </w:r>
    </w:p>
    <w:p w:rsidR="00315280" w:rsidRPr="008F2579" w:rsidRDefault="00297501" w:rsidP="00056DA0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е</w:t>
      </w:r>
      <w:r w:rsidR="00147335" w:rsidRPr="008F2579">
        <w:rPr>
          <w:rFonts w:ascii="Times New Roman" w:hAnsi="Times New Roman"/>
          <w:sz w:val="28"/>
          <w:szCs w:val="28"/>
        </w:rPr>
        <w:t>женедельно публик</w:t>
      </w:r>
      <w:r w:rsidR="00337B0D">
        <w:rPr>
          <w:rFonts w:ascii="Times New Roman" w:hAnsi="Times New Roman"/>
          <w:sz w:val="28"/>
          <w:szCs w:val="28"/>
        </w:rPr>
        <w:t>овались</w:t>
      </w:r>
      <w:r w:rsidR="00147335" w:rsidRPr="008F2579">
        <w:rPr>
          <w:rFonts w:ascii="Times New Roman" w:hAnsi="Times New Roman"/>
          <w:sz w:val="28"/>
          <w:szCs w:val="28"/>
        </w:rPr>
        <w:t xml:space="preserve"> в группе администрации города в социальной сети ВК (</w:t>
      </w:r>
      <w:hyperlink r:id="rId9" w:history="1">
        <w:r w:rsidR="00147335" w:rsidRPr="008F2579">
          <w:rPr>
            <w:rFonts w:ascii="Times New Roman" w:hAnsi="Times New Roman"/>
            <w:sz w:val="28"/>
            <w:szCs w:val="28"/>
          </w:rPr>
          <w:t>https://vk.com/mogouhta</w:t>
        </w:r>
      </w:hyperlink>
      <w:r w:rsidR="00147335" w:rsidRPr="008F2579">
        <w:rPr>
          <w:rFonts w:ascii="Times New Roman" w:hAnsi="Times New Roman"/>
          <w:sz w:val="28"/>
          <w:szCs w:val="28"/>
        </w:rPr>
        <w:t xml:space="preserve">) информация со ссылкой на gosuslugi.ru и gosuslugi11.ru, а также периодически размещаются </w:t>
      </w:r>
      <w:proofErr w:type="spellStart"/>
      <w:r w:rsidR="00147335" w:rsidRPr="008F2579">
        <w:rPr>
          <w:rFonts w:ascii="Times New Roman" w:hAnsi="Times New Roman"/>
          <w:sz w:val="28"/>
          <w:szCs w:val="28"/>
        </w:rPr>
        <w:t>репосты</w:t>
      </w:r>
      <w:proofErr w:type="spellEnd"/>
      <w:r w:rsidR="00147335" w:rsidRPr="008F2579">
        <w:rPr>
          <w:rFonts w:ascii="Times New Roman" w:hAnsi="Times New Roman"/>
          <w:sz w:val="28"/>
          <w:szCs w:val="28"/>
        </w:rPr>
        <w:t xml:space="preserve"> из гру</w:t>
      </w:r>
      <w:r w:rsidR="007758E1" w:rsidRPr="008F2579">
        <w:rPr>
          <w:rFonts w:ascii="Times New Roman" w:hAnsi="Times New Roman"/>
          <w:sz w:val="28"/>
          <w:szCs w:val="28"/>
        </w:rPr>
        <w:t>ппы портала «</w:t>
      </w:r>
      <w:proofErr w:type="spellStart"/>
      <w:r w:rsidR="007758E1" w:rsidRPr="008F2579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7758E1" w:rsidRPr="008F2579">
        <w:rPr>
          <w:rFonts w:ascii="Times New Roman" w:hAnsi="Times New Roman"/>
          <w:sz w:val="28"/>
          <w:szCs w:val="28"/>
        </w:rPr>
        <w:t xml:space="preserve"> РФ»</w:t>
      </w:r>
      <w:r w:rsidR="00147335" w:rsidRPr="008F2579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147335" w:rsidRPr="008F2579">
          <w:rPr>
            <w:rFonts w:ascii="Times New Roman" w:hAnsi="Times New Roman"/>
            <w:sz w:val="28"/>
            <w:szCs w:val="28"/>
          </w:rPr>
          <w:t>https://vk.com/new.gosuslugi</w:t>
        </w:r>
      </w:hyperlink>
      <w:r w:rsidR="00147335" w:rsidRPr="008F2579">
        <w:rPr>
          <w:rFonts w:ascii="Times New Roman" w:hAnsi="Times New Roman"/>
          <w:sz w:val="28"/>
          <w:szCs w:val="28"/>
        </w:rPr>
        <w:t>);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 xml:space="preserve">(Материалы в газете </w:t>
      </w:r>
      <w:r w:rsidR="008F2579">
        <w:rPr>
          <w:rFonts w:ascii="Times New Roman" w:hAnsi="Times New Roman"/>
          <w:sz w:val="28"/>
          <w:szCs w:val="28"/>
        </w:rPr>
        <w:t>«</w:t>
      </w:r>
      <w:r w:rsidRPr="008F2579">
        <w:rPr>
          <w:rFonts w:ascii="Times New Roman" w:hAnsi="Times New Roman"/>
          <w:sz w:val="28"/>
          <w:szCs w:val="28"/>
        </w:rPr>
        <w:t>Ухта</w:t>
      </w:r>
      <w:r w:rsidR="008F2579">
        <w:rPr>
          <w:rFonts w:ascii="Times New Roman" w:hAnsi="Times New Roman"/>
          <w:sz w:val="28"/>
          <w:szCs w:val="28"/>
        </w:rPr>
        <w:t>»</w:t>
      </w:r>
      <w:r w:rsidRPr="008F2579">
        <w:rPr>
          <w:rFonts w:ascii="Times New Roman" w:hAnsi="Times New Roman"/>
          <w:sz w:val="28"/>
          <w:szCs w:val="28"/>
        </w:rPr>
        <w:t>: №35 о</w:t>
      </w:r>
      <w:r w:rsidR="007758E1" w:rsidRPr="008F2579">
        <w:rPr>
          <w:rFonts w:ascii="Times New Roman" w:hAnsi="Times New Roman"/>
          <w:sz w:val="28"/>
          <w:szCs w:val="28"/>
        </w:rPr>
        <w:t>т 09.09.2018) Новости на официальном сайте</w:t>
      </w:r>
      <w:r w:rsidRPr="008F2579">
        <w:rPr>
          <w:rFonts w:ascii="Times New Roman" w:hAnsi="Times New Roman"/>
          <w:sz w:val="28"/>
          <w:szCs w:val="28"/>
        </w:rPr>
        <w:t xml:space="preserve"> администрации</w:t>
      </w:r>
      <w:r w:rsidR="007758E1" w:rsidRPr="008F2579">
        <w:rPr>
          <w:rFonts w:ascii="Times New Roman" w:hAnsi="Times New Roman"/>
          <w:sz w:val="28"/>
          <w:szCs w:val="28"/>
        </w:rPr>
        <w:t xml:space="preserve"> МОГО «Ухта»</w:t>
      </w:r>
      <w:r w:rsidRPr="008F2579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8F2579">
          <w:rPr>
            <w:rFonts w:ascii="Times New Roman" w:hAnsi="Times New Roman"/>
            <w:sz w:val="28"/>
            <w:szCs w:val="28"/>
          </w:rPr>
          <w:t>https://xn--80a9aci.xn--p1ai/news/news_detail.php?ID=34038</w:t>
        </w:r>
      </w:hyperlink>
      <w:hyperlink r:id="rId12" w:history="1">
        <w:r w:rsidRPr="008F2579">
          <w:rPr>
            <w:rFonts w:ascii="Times New Roman" w:hAnsi="Times New Roman"/>
            <w:sz w:val="28"/>
            <w:szCs w:val="28"/>
          </w:rPr>
          <w:t>https://xn--80a9aci.xn--p1ai/news/news_detail.php?ID=26248</w:t>
        </w:r>
      </w:hyperlink>
      <w:hyperlink r:id="rId13" w:history="1">
        <w:r w:rsidRPr="008F2579">
          <w:rPr>
            <w:rFonts w:ascii="Times New Roman" w:hAnsi="Times New Roman"/>
            <w:sz w:val="28"/>
            <w:szCs w:val="28"/>
          </w:rPr>
          <w:t>https://mouhta.ru/news/news_detail.php?</w:t>
        </w:r>
        <w:proofErr w:type="gramStart"/>
        <w:r w:rsidRPr="008F2579">
          <w:rPr>
            <w:rFonts w:ascii="Times New Roman" w:hAnsi="Times New Roman"/>
            <w:sz w:val="28"/>
            <w:szCs w:val="28"/>
          </w:rPr>
          <w:t>ID=32280</w:t>
        </w:r>
      </w:hyperlink>
      <w:r w:rsidRPr="008F2579">
        <w:rPr>
          <w:rFonts w:ascii="Times New Roman" w:hAnsi="Times New Roman"/>
          <w:sz w:val="28"/>
          <w:szCs w:val="28"/>
        </w:rPr>
        <w:t xml:space="preserve"> Посты в группе администрации (некоторые, разных типов): </w:t>
      </w:r>
      <w:hyperlink r:id="rId14" w:history="1">
        <w:r w:rsidRPr="008F2579">
          <w:rPr>
            <w:rFonts w:ascii="Times New Roman" w:hAnsi="Times New Roman"/>
            <w:sz w:val="28"/>
            <w:szCs w:val="28"/>
          </w:rPr>
          <w:t>https://vk.com/wall-46027894_1243</w:t>
        </w:r>
      </w:hyperlink>
      <w:hyperlink r:id="rId15" w:history="1">
        <w:r w:rsidRPr="008F2579">
          <w:rPr>
            <w:rFonts w:ascii="Times New Roman" w:hAnsi="Times New Roman"/>
            <w:sz w:val="28"/>
            <w:szCs w:val="28"/>
          </w:rPr>
          <w:t>https://vk.com/wall-46027894_3525</w:t>
        </w:r>
      </w:hyperlink>
      <w:hyperlink r:id="rId16" w:history="1">
        <w:r w:rsidRPr="008F2579">
          <w:rPr>
            <w:rFonts w:ascii="Times New Roman" w:hAnsi="Times New Roman"/>
            <w:sz w:val="28"/>
            <w:szCs w:val="28"/>
          </w:rPr>
          <w:t>https://vk.com/wall-46027894_3447</w:t>
        </w:r>
      </w:hyperlink>
      <w:hyperlink r:id="rId17" w:history="1">
        <w:r w:rsidRPr="008F2579">
          <w:rPr>
            <w:rFonts w:ascii="Times New Roman" w:hAnsi="Times New Roman"/>
            <w:sz w:val="28"/>
            <w:szCs w:val="28"/>
          </w:rPr>
          <w:t>https://vk.com/wall-46027894_2911</w:t>
        </w:r>
      </w:hyperlink>
      <w:hyperlink r:id="rId18" w:history="1">
        <w:r w:rsidRPr="008F2579">
          <w:rPr>
            <w:rFonts w:ascii="Times New Roman" w:hAnsi="Times New Roman"/>
            <w:sz w:val="28"/>
            <w:szCs w:val="28"/>
          </w:rPr>
          <w:t>https://vk.com/wall-65016051_3018</w:t>
        </w:r>
      </w:hyperlink>
      <w:hyperlink r:id="rId19" w:history="1">
        <w:r w:rsidRPr="008F2579">
          <w:rPr>
            <w:rFonts w:ascii="Times New Roman" w:hAnsi="Times New Roman"/>
            <w:sz w:val="28"/>
            <w:szCs w:val="28"/>
          </w:rPr>
          <w:t>https://vk.com/wall-73442711_64365</w:t>
        </w:r>
      </w:hyperlink>
      <w:r w:rsidRPr="008F2579">
        <w:rPr>
          <w:rFonts w:ascii="Times New Roman" w:hAnsi="Times New Roman"/>
          <w:sz w:val="28"/>
          <w:szCs w:val="28"/>
        </w:rPr>
        <w:t>);</w:t>
      </w:r>
      <w:proofErr w:type="gramEnd"/>
    </w:p>
    <w:p w:rsidR="00315280" w:rsidRPr="00315280" w:rsidRDefault="00315280" w:rsidP="00056DA0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 xml:space="preserve">оборудовано 3 рабочих места для регистрации в ЕСИА. </w:t>
      </w:r>
      <w:r w:rsidR="009258CF">
        <w:rPr>
          <w:rFonts w:ascii="Times New Roman" w:hAnsi="Times New Roman"/>
          <w:sz w:val="28"/>
          <w:szCs w:val="28"/>
        </w:rPr>
        <w:t>В</w:t>
      </w:r>
      <w:r w:rsidRPr="00315280">
        <w:rPr>
          <w:rFonts w:ascii="Times New Roman" w:hAnsi="Times New Roman"/>
          <w:sz w:val="28"/>
          <w:szCs w:val="28"/>
        </w:rPr>
        <w:t xml:space="preserve"> 2018 г</w:t>
      </w:r>
      <w:r w:rsidR="009258CF">
        <w:rPr>
          <w:rFonts w:ascii="Times New Roman" w:hAnsi="Times New Roman"/>
          <w:sz w:val="28"/>
          <w:szCs w:val="28"/>
        </w:rPr>
        <w:t>оду</w:t>
      </w:r>
      <w:r w:rsidRPr="00315280">
        <w:rPr>
          <w:rFonts w:ascii="Times New Roman" w:hAnsi="Times New Roman"/>
          <w:sz w:val="28"/>
          <w:szCs w:val="28"/>
        </w:rPr>
        <w:t xml:space="preserve"> прошли регистрацию – 4</w:t>
      </w:r>
      <w:r w:rsidR="009258CF">
        <w:rPr>
          <w:rFonts w:ascii="Times New Roman" w:hAnsi="Times New Roman"/>
          <w:sz w:val="28"/>
          <w:szCs w:val="28"/>
        </w:rPr>
        <w:t> </w:t>
      </w:r>
      <w:r w:rsidRPr="00315280">
        <w:rPr>
          <w:rFonts w:ascii="Times New Roman" w:hAnsi="Times New Roman"/>
          <w:sz w:val="28"/>
          <w:szCs w:val="28"/>
        </w:rPr>
        <w:t>200 человек (в 2017 год</w:t>
      </w:r>
      <w:r w:rsidR="007758E1">
        <w:rPr>
          <w:rFonts w:ascii="Times New Roman" w:hAnsi="Times New Roman"/>
          <w:sz w:val="28"/>
          <w:szCs w:val="28"/>
        </w:rPr>
        <w:t>у</w:t>
      </w:r>
      <w:r w:rsidRPr="00315280">
        <w:rPr>
          <w:rFonts w:ascii="Times New Roman" w:hAnsi="Times New Roman"/>
          <w:sz w:val="28"/>
          <w:szCs w:val="28"/>
        </w:rPr>
        <w:t xml:space="preserve"> - 641 человек); </w:t>
      </w:r>
    </w:p>
    <w:p w:rsidR="00315280" w:rsidRPr="008F2579" w:rsidRDefault="007758E1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579">
        <w:rPr>
          <w:rFonts w:ascii="Times New Roman" w:hAnsi="Times New Roman"/>
          <w:sz w:val="28"/>
          <w:szCs w:val="28"/>
        </w:rPr>
        <w:lastRenderedPageBreak/>
        <w:t>организованы консультации граждан, поступающих</w:t>
      </w:r>
      <w:r w:rsidR="0072309C" w:rsidRPr="008F2579">
        <w:rPr>
          <w:rFonts w:ascii="Times New Roman" w:hAnsi="Times New Roman"/>
          <w:sz w:val="28"/>
          <w:szCs w:val="28"/>
        </w:rPr>
        <w:t xml:space="preserve"> на муниципальную службу, а также </w:t>
      </w:r>
      <w:r w:rsidR="00387F11">
        <w:rPr>
          <w:rFonts w:ascii="Times New Roman" w:hAnsi="Times New Roman"/>
          <w:sz w:val="28"/>
          <w:szCs w:val="28"/>
        </w:rPr>
        <w:t>работников муниципальных учреждений МОГО «Ухта»</w:t>
      </w:r>
      <w:r w:rsidR="0072309C" w:rsidRPr="008F2579">
        <w:rPr>
          <w:rFonts w:ascii="Times New Roman" w:hAnsi="Times New Roman"/>
          <w:sz w:val="28"/>
          <w:szCs w:val="28"/>
        </w:rPr>
        <w:t>,</w:t>
      </w:r>
      <w:r w:rsidR="004728F4" w:rsidRPr="008F2579">
        <w:rPr>
          <w:rFonts w:ascii="Times New Roman" w:hAnsi="Times New Roman"/>
          <w:sz w:val="28"/>
          <w:szCs w:val="28"/>
        </w:rPr>
        <w:t xml:space="preserve"> </w:t>
      </w:r>
      <w:r w:rsidRPr="008F2579">
        <w:rPr>
          <w:rFonts w:ascii="Times New Roman" w:hAnsi="Times New Roman"/>
          <w:sz w:val="28"/>
          <w:szCs w:val="28"/>
        </w:rPr>
        <w:t>по регистрации</w:t>
      </w:r>
      <w:r w:rsidR="0072309C" w:rsidRPr="008F2579">
        <w:rPr>
          <w:rFonts w:ascii="Times New Roman" w:hAnsi="Times New Roman"/>
          <w:sz w:val="28"/>
          <w:szCs w:val="28"/>
        </w:rPr>
        <w:t xml:space="preserve"> на Едином и региональном порталах государственных и муниципальных услуг (функций); </w:t>
      </w:r>
      <w:proofErr w:type="gramEnd"/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сотрудниками администрации</w:t>
      </w:r>
      <w:r w:rsidR="007758E1" w:rsidRPr="008F2579">
        <w:rPr>
          <w:rFonts w:ascii="Times New Roman" w:hAnsi="Times New Roman"/>
          <w:sz w:val="28"/>
          <w:szCs w:val="28"/>
        </w:rPr>
        <w:t xml:space="preserve"> МОГО «Ухта»</w:t>
      </w:r>
      <w:r w:rsidR="00546223" w:rsidRPr="008F2579">
        <w:rPr>
          <w:rFonts w:ascii="Times New Roman" w:hAnsi="Times New Roman"/>
          <w:sz w:val="28"/>
          <w:szCs w:val="28"/>
        </w:rPr>
        <w:t xml:space="preserve">, отраслевых (функциональных) органов администрации МОГО «Ухта», </w:t>
      </w:r>
      <w:r w:rsidRPr="008F2579">
        <w:rPr>
          <w:rFonts w:ascii="Times New Roman" w:hAnsi="Times New Roman"/>
          <w:sz w:val="28"/>
          <w:szCs w:val="28"/>
        </w:rPr>
        <w:t>подведомственных учреждений проводится информирование граждан о возможности получения услуг в электронной форме на Едином портале государственных услуг и региональном портале государственных и муниципальных услуг, оказывается поддержка гражданам, изъявившим желание зарегистрироваться и/или получить услугу в электронной форме;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 xml:space="preserve"> проведен</w:t>
      </w:r>
      <w:r w:rsidR="00337B0D">
        <w:rPr>
          <w:rFonts w:ascii="Times New Roman" w:hAnsi="Times New Roman"/>
          <w:sz w:val="28"/>
          <w:szCs w:val="28"/>
        </w:rPr>
        <w:t>о</w:t>
      </w:r>
      <w:r w:rsidRPr="008F2579">
        <w:rPr>
          <w:rFonts w:ascii="Times New Roman" w:hAnsi="Times New Roman"/>
          <w:sz w:val="28"/>
          <w:szCs w:val="28"/>
        </w:rPr>
        <w:t xml:space="preserve"> 2 занятия с сотрудниками администрации МОГО </w:t>
      </w:r>
      <w:r w:rsidR="009258CF">
        <w:rPr>
          <w:rFonts w:ascii="Times New Roman" w:hAnsi="Times New Roman"/>
          <w:sz w:val="28"/>
          <w:szCs w:val="28"/>
        </w:rPr>
        <w:t>«</w:t>
      </w:r>
      <w:r w:rsidRPr="008F2579">
        <w:rPr>
          <w:rFonts w:ascii="Times New Roman" w:hAnsi="Times New Roman"/>
          <w:sz w:val="28"/>
          <w:szCs w:val="28"/>
        </w:rPr>
        <w:t>Ухта</w:t>
      </w:r>
      <w:r w:rsidR="009258CF">
        <w:rPr>
          <w:rFonts w:ascii="Times New Roman" w:hAnsi="Times New Roman"/>
          <w:sz w:val="28"/>
          <w:szCs w:val="28"/>
        </w:rPr>
        <w:t>»</w:t>
      </w:r>
      <w:r w:rsidRPr="008F2579">
        <w:rPr>
          <w:rFonts w:ascii="Times New Roman" w:hAnsi="Times New Roman"/>
          <w:sz w:val="28"/>
          <w:szCs w:val="28"/>
        </w:rPr>
        <w:t xml:space="preserve"> </w:t>
      </w:r>
      <w:r w:rsidR="008852AB" w:rsidRPr="008F2579">
        <w:rPr>
          <w:rFonts w:ascii="Times New Roman" w:hAnsi="Times New Roman"/>
          <w:sz w:val="28"/>
          <w:szCs w:val="28"/>
        </w:rPr>
        <w:t>по работе в системе</w:t>
      </w:r>
      <w:r w:rsidR="009258CF">
        <w:rPr>
          <w:rFonts w:ascii="Times New Roman" w:hAnsi="Times New Roman"/>
          <w:sz w:val="28"/>
          <w:szCs w:val="28"/>
        </w:rPr>
        <w:t xml:space="preserve"> </w:t>
      </w:r>
      <w:r w:rsidR="008852AB" w:rsidRPr="008F2579">
        <w:rPr>
          <w:rFonts w:ascii="Times New Roman" w:hAnsi="Times New Roman"/>
          <w:sz w:val="28"/>
          <w:szCs w:val="28"/>
        </w:rPr>
        <w:t>межведомственного электронного в</w:t>
      </w:r>
      <w:r w:rsidR="009258CF">
        <w:rPr>
          <w:rFonts w:ascii="Times New Roman" w:hAnsi="Times New Roman"/>
          <w:sz w:val="28"/>
          <w:szCs w:val="28"/>
        </w:rPr>
        <w:t>заимодействия (</w:t>
      </w:r>
      <w:r w:rsidR="000F33A0">
        <w:rPr>
          <w:rFonts w:ascii="Times New Roman" w:hAnsi="Times New Roman"/>
          <w:sz w:val="28"/>
          <w:szCs w:val="28"/>
        </w:rPr>
        <w:t xml:space="preserve">далее - </w:t>
      </w:r>
      <w:r w:rsidR="009258CF">
        <w:rPr>
          <w:rFonts w:ascii="Times New Roman" w:hAnsi="Times New Roman"/>
          <w:sz w:val="28"/>
          <w:szCs w:val="28"/>
        </w:rPr>
        <w:t xml:space="preserve">СМЭВ), </w:t>
      </w:r>
      <w:r w:rsidR="008852AB" w:rsidRPr="008F2579">
        <w:rPr>
          <w:rFonts w:ascii="Times New Roman" w:hAnsi="Times New Roman"/>
          <w:sz w:val="28"/>
          <w:szCs w:val="28"/>
        </w:rPr>
        <w:t>и в системе обработки обращений заявителей (</w:t>
      </w:r>
      <w:r w:rsidR="000F33A0">
        <w:rPr>
          <w:rFonts w:ascii="Times New Roman" w:hAnsi="Times New Roman"/>
          <w:sz w:val="28"/>
          <w:szCs w:val="28"/>
        </w:rPr>
        <w:t xml:space="preserve">далее - </w:t>
      </w:r>
      <w:r w:rsidR="008852AB" w:rsidRPr="008F2579">
        <w:rPr>
          <w:rFonts w:ascii="Times New Roman" w:hAnsi="Times New Roman"/>
          <w:sz w:val="28"/>
          <w:szCs w:val="28"/>
        </w:rPr>
        <w:t>СООЗ) модуля Региональной комплексной информационной системы «</w:t>
      </w:r>
      <w:proofErr w:type="spellStart"/>
      <w:r w:rsidR="008852AB" w:rsidRPr="008F2579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8852AB" w:rsidRPr="008F2579">
        <w:rPr>
          <w:rFonts w:ascii="Times New Roman" w:hAnsi="Times New Roman"/>
          <w:sz w:val="28"/>
          <w:szCs w:val="28"/>
        </w:rPr>
        <w:t xml:space="preserve"> Республика Коми»</w:t>
      </w:r>
      <w:r w:rsidRPr="008F2579">
        <w:rPr>
          <w:rFonts w:ascii="Times New Roman" w:hAnsi="Times New Roman"/>
          <w:sz w:val="28"/>
          <w:szCs w:val="28"/>
        </w:rPr>
        <w:t>;</w:t>
      </w:r>
    </w:p>
    <w:p w:rsidR="00315280" w:rsidRPr="008F2579" w:rsidRDefault="009258CF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</w:t>
      </w:r>
      <w:r w:rsidR="00337B0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74C1" w:rsidRPr="008F2579">
        <w:rPr>
          <w:rFonts w:ascii="Times New Roman" w:hAnsi="Times New Roman"/>
          <w:sz w:val="28"/>
          <w:szCs w:val="28"/>
        </w:rPr>
        <w:t>6 совещаний с У</w:t>
      </w:r>
      <w:r w:rsidR="00315280" w:rsidRPr="008F2579">
        <w:rPr>
          <w:rFonts w:ascii="Times New Roman" w:hAnsi="Times New Roman"/>
          <w:sz w:val="28"/>
          <w:szCs w:val="28"/>
        </w:rPr>
        <w:t>правлением пенсионного фонда г. Ухты, ОМВД России по г. Ухте по вопросам миграции, Управлением соцзащиты по г. Ухте</w:t>
      </w:r>
      <w:r w:rsidR="008852AB" w:rsidRPr="008F2579">
        <w:rPr>
          <w:rFonts w:ascii="Times New Roman" w:hAnsi="Times New Roman"/>
          <w:sz w:val="28"/>
          <w:szCs w:val="28"/>
        </w:rPr>
        <w:t xml:space="preserve">, отраслевыми (функциональными) органами администрации МОГО «Ухта», подведомственными </w:t>
      </w:r>
      <w:r w:rsidR="00315280" w:rsidRPr="008F2579">
        <w:rPr>
          <w:rFonts w:ascii="Times New Roman" w:hAnsi="Times New Roman"/>
          <w:sz w:val="28"/>
          <w:szCs w:val="28"/>
        </w:rPr>
        <w:t xml:space="preserve"> </w:t>
      </w:r>
      <w:r w:rsidR="00387F11">
        <w:rPr>
          <w:rFonts w:ascii="Times New Roman" w:hAnsi="Times New Roman"/>
          <w:sz w:val="28"/>
          <w:szCs w:val="28"/>
        </w:rPr>
        <w:t>учреждениями</w:t>
      </w:r>
      <w:r w:rsidR="00315280" w:rsidRPr="008F2579">
        <w:rPr>
          <w:rFonts w:ascii="Times New Roman" w:hAnsi="Times New Roman"/>
          <w:sz w:val="28"/>
          <w:szCs w:val="28"/>
        </w:rPr>
        <w:t xml:space="preserve"> администрации МОГ</w:t>
      </w:r>
      <w:r w:rsidR="008852AB" w:rsidRPr="008F2579">
        <w:rPr>
          <w:rFonts w:ascii="Times New Roman" w:hAnsi="Times New Roman"/>
          <w:sz w:val="28"/>
          <w:szCs w:val="28"/>
        </w:rPr>
        <w:t>О «Ухта»</w:t>
      </w:r>
      <w:r w:rsidR="00546223" w:rsidRPr="008F2579">
        <w:rPr>
          <w:rFonts w:ascii="Times New Roman" w:hAnsi="Times New Roman"/>
          <w:sz w:val="28"/>
          <w:szCs w:val="28"/>
        </w:rPr>
        <w:t xml:space="preserve"> по вопросам межведомственного взаимодействия</w:t>
      </w:r>
      <w:r w:rsidR="00315280" w:rsidRPr="008F2579">
        <w:rPr>
          <w:rFonts w:ascii="Times New Roman" w:hAnsi="Times New Roman"/>
          <w:sz w:val="28"/>
          <w:szCs w:val="28"/>
        </w:rPr>
        <w:t>;</w:t>
      </w:r>
    </w:p>
    <w:p w:rsidR="009E575F" w:rsidRPr="008F2579" w:rsidRDefault="0072309C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проведён</w:t>
      </w:r>
      <w:r w:rsidR="00315280" w:rsidRPr="008F2579">
        <w:rPr>
          <w:rFonts w:ascii="Times New Roman" w:hAnsi="Times New Roman"/>
          <w:sz w:val="28"/>
          <w:szCs w:val="28"/>
        </w:rPr>
        <w:t xml:space="preserve"> анализ административных регламентов и иных нормативно-правовых актов</w:t>
      </w:r>
      <w:r w:rsidR="008852AB" w:rsidRPr="008F2579">
        <w:rPr>
          <w:rFonts w:ascii="Times New Roman" w:hAnsi="Times New Roman"/>
          <w:sz w:val="28"/>
          <w:szCs w:val="28"/>
        </w:rPr>
        <w:t xml:space="preserve"> администрации МОГО «Ухта»</w:t>
      </w:r>
      <w:r w:rsidR="00315280" w:rsidRPr="008F2579">
        <w:rPr>
          <w:rFonts w:ascii="Times New Roman" w:hAnsi="Times New Roman"/>
          <w:sz w:val="28"/>
          <w:szCs w:val="28"/>
        </w:rPr>
        <w:t>, регулирующих предоставление муниципальных услуг на территории МОГО «Ухта»;</w:t>
      </w:r>
    </w:p>
    <w:p w:rsidR="00315280" w:rsidRPr="008F2579" w:rsidRDefault="00337B0D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о</w:t>
      </w:r>
      <w:r w:rsidRPr="008F2579">
        <w:rPr>
          <w:rFonts w:ascii="Times New Roman" w:hAnsi="Times New Roman"/>
          <w:sz w:val="28"/>
          <w:szCs w:val="28"/>
        </w:rPr>
        <w:t xml:space="preserve"> </w:t>
      </w:r>
      <w:r w:rsidR="008852AB" w:rsidRPr="008F2579">
        <w:rPr>
          <w:rFonts w:ascii="Times New Roman" w:hAnsi="Times New Roman"/>
          <w:sz w:val="28"/>
          <w:szCs w:val="28"/>
        </w:rPr>
        <w:t>34 адм</w:t>
      </w:r>
      <w:r w:rsidR="009E575F" w:rsidRPr="008F2579">
        <w:rPr>
          <w:rFonts w:ascii="Times New Roman" w:hAnsi="Times New Roman"/>
          <w:sz w:val="28"/>
          <w:szCs w:val="28"/>
        </w:rPr>
        <w:t xml:space="preserve">инистративных регламента </w:t>
      </w:r>
      <w:r w:rsidR="00315280" w:rsidRPr="008F2579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>,</w:t>
      </w:r>
      <w:r w:rsidR="00315280" w:rsidRPr="008F2579">
        <w:rPr>
          <w:rFonts w:ascii="Times New Roman" w:hAnsi="Times New Roman"/>
          <w:sz w:val="28"/>
          <w:szCs w:val="28"/>
        </w:rPr>
        <w:t xml:space="preserve"> в 17 административных регламентов внесены изменения, касающиеся оптимизации порядка предоставления муниципальных услуг, в соответствии с действующим законодательством РФ и РК;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2579">
        <w:rPr>
          <w:rFonts w:ascii="Times New Roman" w:hAnsi="Times New Roman"/>
          <w:sz w:val="28"/>
          <w:szCs w:val="28"/>
        </w:rPr>
        <w:t>направлены предложения в Министерство экономики РК по актуализации и расширению перечня муниципальных услуг администрации МОГО «Ухта» дл</w:t>
      </w:r>
      <w:r w:rsidR="009E575F" w:rsidRPr="008F2579">
        <w:rPr>
          <w:rFonts w:ascii="Times New Roman" w:hAnsi="Times New Roman"/>
          <w:sz w:val="28"/>
          <w:szCs w:val="28"/>
        </w:rPr>
        <w:t xml:space="preserve">я перевода в электронный вид, </w:t>
      </w:r>
      <w:r w:rsidRPr="008F2579">
        <w:rPr>
          <w:rFonts w:ascii="Times New Roman" w:hAnsi="Times New Roman"/>
          <w:sz w:val="28"/>
          <w:szCs w:val="28"/>
        </w:rPr>
        <w:t>по обеспечению технической возможности предоставления в электронной форме востребованных муниципальных услуг из рекомендованного пер</w:t>
      </w:r>
      <w:r w:rsidR="009E575F" w:rsidRPr="008F2579">
        <w:rPr>
          <w:rFonts w:ascii="Times New Roman" w:hAnsi="Times New Roman"/>
          <w:sz w:val="28"/>
          <w:szCs w:val="28"/>
        </w:rPr>
        <w:t>ечня, утверждённого Распоряжением</w:t>
      </w:r>
      <w:r w:rsidR="009258CF">
        <w:rPr>
          <w:rFonts w:ascii="Times New Roman" w:hAnsi="Times New Roman"/>
          <w:sz w:val="28"/>
          <w:szCs w:val="28"/>
        </w:rPr>
        <w:t xml:space="preserve"> </w:t>
      </w:r>
      <w:r w:rsidR="009E575F" w:rsidRPr="008F2579">
        <w:rPr>
          <w:rFonts w:ascii="Times New Roman" w:hAnsi="Times New Roman"/>
          <w:sz w:val="28"/>
          <w:szCs w:val="28"/>
        </w:rPr>
        <w:t xml:space="preserve">Правительства </w:t>
      </w:r>
      <w:r w:rsidRPr="008F2579">
        <w:rPr>
          <w:rFonts w:ascii="Times New Roman" w:hAnsi="Times New Roman"/>
          <w:sz w:val="28"/>
          <w:szCs w:val="28"/>
        </w:rPr>
        <w:t>РК от 03.04.2017 № 156-р</w:t>
      </w:r>
      <w:r w:rsidR="002A11D4" w:rsidRPr="008F2579">
        <w:rPr>
          <w:rFonts w:ascii="Times New Roman" w:hAnsi="Times New Roman"/>
          <w:sz w:val="28"/>
          <w:szCs w:val="28"/>
        </w:rPr>
        <w:t xml:space="preserve"> «Об утверждении типового (рекомендованного) перечня муниципальных услуг, предоставление которых осуществляется по</w:t>
      </w:r>
      <w:r w:rsidR="00813662" w:rsidRPr="008F2579">
        <w:rPr>
          <w:rFonts w:ascii="Times New Roman" w:hAnsi="Times New Roman"/>
          <w:sz w:val="28"/>
          <w:szCs w:val="28"/>
        </w:rPr>
        <w:t xml:space="preserve"> принципу «одного окна»</w:t>
      </w:r>
      <w:r w:rsidR="002A11D4" w:rsidRPr="008F2579">
        <w:rPr>
          <w:rFonts w:ascii="Times New Roman" w:hAnsi="Times New Roman"/>
          <w:sz w:val="28"/>
          <w:szCs w:val="28"/>
        </w:rPr>
        <w:t>, в том числе в</w:t>
      </w:r>
      <w:proofErr w:type="gramEnd"/>
      <w:r w:rsidR="002A11D4" w:rsidRPr="008F2579">
        <w:rPr>
          <w:rFonts w:ascii="Times New Roman" w:hAnsi="Times New Roman"/>
          <w:sz w:val="28"/>
          <w:szCs w:val="28"/>
        </w:rPr>
        <w:t xml:space="preserve"> многофункциональных </w:t>
      </w:r>
      <w:proofErr w:type="gramStart"/>
      <w:r w:rsidR="002A11D4" w:rsidRPr="008F2579">
        <w:rPr>
          <w:rFonts w:ascii="Times New Roman" w:hAnsi="Times New Roman"/>
          <w:sz w:val="28"/>
          <w:szCs w:val="28"/>
        </w:rPr>
        <w:t>центрах</w:t>
      </w:r>
      <w:proofErr w:type="gramEnd"/>
      <w:r w:rsidR="002A11D4" w:rsidRPr="008F2579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в Республике Коми»</w:t>
      </w:r>
      <w:r w:rsidRPr="008F2579">
        <w:rPr>
          <w:rFonts w:ascii="Times New Roman" w:hAnsi="Times New Roman"/>
          <w:sz w:val="28"/>
          <w:szCs w:val="28"/>
        </w:rPr>
        <w:t>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обеспеч</w:t>
      </w:r>
      <w:r w:rsidR="00056DA0">
        <w:rPr>
          <w:rFonts w:ascii="Times New Roman" w:hAnsi="Times New Roman"/>
          <w:sz w:val="28"/>
          <w:szCs w:val="28"/>
        </w:rPr>
        <w:t>ена</w:t>
      </w:r>
      <w:r w:rsidRPr="008F2579">
        <w:rPr>
          <w:rFonts w:ascii="Times New Roman" w:hAnsi="Times New Roman"/>
          <w:sz w:val="28"/>
          <w:szCs w:val="28"/>
        </w:rPr>
        <w:t xml:space="preserve"> публикаци</w:t>
      </w:r>
      <w:r w:rsidR="00056DA0">
        <w:rPr>
          <w:rFonts w:ascii="Times New Roman" w:hAnsi="Times New Roman"/>
          <w:sz w:val="28"/>
          <w:szCs w:val="28"/>
        </w:rPr>
        <w:t>я</w:t>
      </w:r>
      <w:r w:rsidR="00337B0D">
        <w:rPr>
          <w:rFonts w:ascii="Times New Roman" w:hAnsi="Times New Roman"/>
          <w:sz w:val="28"/>
          <w:szCs w:val="28"/>
        </w:rPr>
        <w:t xml:space="preserve"> муниципальных услуг на О</w:t>
      </w:r>
      <w:r w:rsidR="002A11D4" w:rsidRPr="008F2579">
        <w:rPr>
          <w:rFonts w:ascii="Times New Roman" w:hAnsi="Times New Roman"/>
          <w:sz w:val="28"/>
          <w:szCs w:val="28"/>
        </w:rPr>
        <w:t xml:space="preserve">фициальном </w:t>
      </w:r>
      <w:r w:rsidR="00337B0D">
        <w:rPr>
          <w:rFonts w:ascii="Times New Roman" w:hAnsi="Times New Roman"/>
          <w:sz w:val="28"/>
          <w:szCs w:val="28"/>
        </w:rPr>
        <w:t>портале</w:t>
      </w:r>
      <w:r w:rsidRPr="008F2579">
        <w:rPr>
          <w:rFonts w:ascii="Times New Roman" w:hAnsi="Times New Roman"/>
          <w:sz w:val="28"/>
          <w:szCs w:val="28"/>
        </w:rPr>
        <w:t>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по системе межведомственного электронного взаимодействия поступило и обработано 7</w:t>
      </w:r>
      <w:r w:rsidR="009258CF">
        <w:rPr>
          <w:rFonts w:ascii="Times New Roman" w:hAnsi="Times New Roman"/>
          <w:sz w:val="28"/>
          <w:szCs w:val="28"/>
        </w:rPr>
        <w:t> </w:t>
      </w:r>
      <w:r w:rsidRPr="008F2579">
        <w:rPr>
          <w:rFonts w:ascii="Times New Roman" w:hAnsi="Times New Roman"/>
          <w:sz w:val="28"/>
          <w:szCs w:val="28"/>
        </w:rPr>
        <w:t>582 запроса;</w:t>
      </w:r>
    </w:p>
    <w:p w:rsidR="00387F11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7F11">
        <w:rPr>
          <w:rFonts w:ascii="Times New Roman" w:hAnsi="Times New Roman"/>
          <w:sz w:val="28"/>
          <w:szCs w:val="28"/>
        </w:rPr>
        <w:t xml:space="preserve">размещено 30 информационных плакатов в пгт. </w:t>
      </w:r>
      <w:proofErr w:type="gramStart"/>
      <w:r w:rsidRPr="00387F11">
        <w:rPr>
          <w:rFonts w:ascii="Times New Roman" w:hAnsi="Times New Roman"/>
          <w:sz w:val="28"/>
          <w:szCs w:val="28"/>
        </w:rPr>
        <w:t>Боровой, объявление о выездной регистрации в</w:t>
      </w:r>
      <w:r w:rsidR="00C8721C" w:rsidRPr="00387F11">
        <w:rPr>
          <w:rFonts w:ascii="Times New Roman" w:hAnsi="Times New Roman"/>
          <w:sz w:val="28"/>
          <w:szCs w:val="28"/>
        </w:rPr>
        <w:t xml:space="preserve"> </w:t>
      </w:r>
      <w:r w:rsidR="00387F11" w:rsidRPr="00387F11">
        <w:rPr>
          <w:rFonts w:ascii="Times New Roman" w:hAnsi="Times New Roman"/>
          <w:sz w:val="28"/>
          <w:szCs w:val="28"/>
        </w:rPr>
        <w:t xml:space="preserve">ЕСИА; </w:t>
      </w:r>
      <w:proofErr w:type="gramEnd"/>
    </w:p>
    <w:p w:rsidR="00315280" w:rsidRPr="00387F11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87F11">
        <w:rPr>
          <w:rFonts w:ascii="Times New Roman" w:hAnsi="Times New Roman"/>
          <w:sz w:val="28"/>
          <w:szCs w:val="28"/>
        </w:rPr>
        <w:t xml:space="preserve">осуществлено выездное информирование населения в пгт. Боровой о </w:t>
      </w:r>
      <w:r w:rsidRPr="00387F11">
        <w:rPr>
          <w:rFonts w:ascii="Times New Roman" w:hAnsi="Times New Roman"/>
          <w:sz w:val="28"/>
          <w:szCs w:val="28"/>
        </w:rPr>
        <w:lastRenderedPageBreak/>
        <w:t>преимуществах предоставления государственных и муниципальных услуг в электронной форме, регистрация в</w:t>
      </w:r>
      <w:r w:rsidR="009258CF" w:rsidRPr="00387F11">
        <w:rPr>
          <w:rFonts w:ascii="Times New Roman" w:hAnsi="Times New Roman"/>
          <w:sz w:val="28"/>
          <w:szCs w:val="28"/>
        </w:rPr>
        <w:t xml:space="preserve"> </w:t>
      </w:r>
      <w:r w:rsidRPr="00387F11">
        <w:rPr>
          <w:rFonts w:ascii="Times New Roman" w:hAnsi="Times New Roman"/>
          <w:sz w:val="28"/>
          <w:szCs w:val="28"/>
        </w:rPr>
        <w:t>ЕСИА (10.05.2018 г., 14.06.2018 г. и 08.10.2018 г.);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 xml:space="preserve">проведена встреча с активом </w:t>
      </w:r>
      <w:r w:rsidR="009258CF" w:rsidRPr="008F2579">
        <w:rPr>
          <w:rFonts w:ascii="Times New Roman" w:hAnsi="Times New Roman"/>
          <w:sz w:val="28"/>
          <w:szCs w:val="28"/>
        </w:rPr>
        <w:t>Ухтинский</w:t>
      </w:r>
      <w:r w:rsidRPr="008F2579">
        <w:rPr>
          <w:rFonts w:ascii="Times New Roman" w:hAnsi="Times New Roman"/>
          <w:sz w:val="28"/>
          <w:szCs w:val="28"/>
        </w:rPr>
        <w:t xml:space="preserve"> городской общественной организацией ветеранов (пенсионеров) войны, труда, </w:t>
      </w:r>
      <w:r w:rsidR="0072309C" w:rsidRPr="008F2579">
        <w:rPr>
          <w:rFonts w:ascii="Times New Roman" w:hAnsi="Times New Roman"/>
          <w:sz w:val="28"/>
          <w:szCs w:val="28"/>
        </w:rPr>
        <w:t>Вооружённых</w:t>
      </w:r>
      <w:r w:rsidRPr="008F2579">
        <w:rPr>
          <w:rFonts w:ascii="Times New Roman" w:hAnsi="Times New Roman"/>
          <w:sz w:val="28"/>
          <w:szCs w:val="28"/>
        </w:rPr>
        <w:t xml:space="preserve"> сил и правоохранительных органов (28.09.2018 г.)</w:t>
      </w:r>
      <w:r w:rsidR="0056371F">
        <w:rPr>
          <w:rFonts w:ascii="Times New Roman" w:hAnsi="Times New Roman"/>
          <w:sz w:val="28"/>
          <w:szCs w:val="28"/>
        </w:rPr>
        <w:t>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на Конференции Коми народа «Коми–</w:t>
      </w:r>
      <w:proofErr w:type="spellStart"/>
      <w:r w:rsidRPr="008F2579">
        <w:rPr>
          <w:rFonts w:ascii="Times New Roman" w:hAnsi="Times New Roman"/>
          <w:sz w:val="28"/>
          <w:szCs w:val="28"/>
        </w:rPr>
        <w:t>Войтор</w:t>
      </w:r>
      <w:proofErr w:type="spellEnd"/>
      <w:r w:rsidRPr="008F2579">
        <w:rPr>
          <w:rFonts w:ascii="Times New Roman" w:hAnsi="Times New Roman"/>
          <w:sz w:val="28"/>
          <w:szCs w:val="28"/>
        </w:rPr>
        <w:t>» 24</w:t>
      </w:r>
      <w:r w:rsidR="00056DA0">
        <w:rPr>
          <w:rFonts w:ascii="Times New Roman" w:hAnsi="Times New Roman"/>
          <w:sz w:val="28"/>
          <w:szCs w:val="28"/>
        </w:rPr>
        <w:t xml:space="preserve"> ноября </w:t>
      </w:r>
      <w:r w:rsidRPr="008F2579">
        <w:rPr>
          <w:rFonts w:ascii="Times New Roman" w:hAnsi="Times New Roman"/>
          <w:sz w:val="28"/>
          <w:szCs w:val="28"/>
        </w:rPr>
        <w:t>2018 г. населени</w:t>
      </w:r>
      <w:r w:rsidR="00056DA0">
        <w:rPr>
          <w:rFonts w:ascii="Times New Roman" w:hAnsi="Times New Roman"/>
          <w:sz w:val="28"/>
          <w:szCs w:val="28"/>
        </w:rPr>
        <w:t>е проинформировано</w:t>
      </w:r>
      <w:r w:rsidRPr="008F2579">
        <w:rPr>
          <w:rFonts w:ascii="Times New Roman" w:hAnsi="Times New Roman"/>
          <w:sz w:val="28"/>
          <w:szCs w:val="28"/>
        </w:rPr>
        <w:t xml:space="preserve"> о преимуществах предоставления государственных и муниципальных услуг в электронной форме, регистрация в ЕСИА;</w:t>
      </w:r>
    </w:p>
    <w:p w:rsidR="00315280" w:rsidRPr="008F2579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2579">
        <w:rPr>
          <w:rFonts w:ascii="Times New Roman" w:hAnsi="Times New Roman"/>
          <w:sz w:val="28"/>
          <w:szCs w:val="28"/>
        </w:rPr>
        <w:t>в МУ «Центральная библиотека МОГО «Ухта»</w:t>
      </w:r>
      <w:r w:rsidR="00056DA0">
        <w:rPr>
          <w:rFonts w:ascii="Times New Roman" w:hAnsi="Times New Roman"/>
          <w:sz w:val="28"/>
          <w:szCs w:val="28"/>
        </w:rPr>
        <w:t xml:space="preserve"> 10 октября 2018 г.</w:t>
      </w:r>
      <w:r w:rsidRPr="008F2579">
        <w:rPr>
          <w:rFonts w:ascii="Times New Roman" w:hAnsi="Times New Roman"/>
          <w:sz w:val="28"/>
          <w:szCs w:val="28"/>
        </w:rPr>
        <w:t xml:space="preserve"> </w:t>
      </w:r>
      <w:r w:rsidR="00056DA0" w:rsidRPr="008F2579">
        <w:rPr>
          <w:rFonts w:ascii="Times New Roman" w:hAnsi="Times New Roman"/>
          <w:sz w:val="28"/>
          <w:szCs w:val="28"/>
        </w:rPr>
        <w:t>населени</w:t>
      </w:r>
      <w:r w:rsidR="00056DA0">
        <w:rPr>
          <w:rFonts w:ascii="Times New Roman" w:hAnsi="Times New Roman"/>
          <w:sz w:val="28"/>
          <w:szCs w:val="28"/>
        </w:rPr>
        <w:t>е проинформировано</w:t>
      </w:r>
      <w:r w:rsidRPr="008F2579">
        <w:rPr>
          <w:rFonts w:ascii="Times New Roman" w:hAnsi="Times New Roman"/>
          <w:sz w:val="28"/>
          <w:szCs w:val="28"/>
        </w:rPr>
        <w:t xml:space="preserve"> о преимуществах предоставления государственных и муниципальных услуг в электронной форме, регистрация в ЕСИА</w:t>
      </w:r>
      <w:r w:rsidR="0056371F">
        <w:rPr>
          <w:rFonts w:ascii="Times New Roman" w:hAnsi="Times New Roman"/>
          <w:sz w:val="28"/>
          <w:szCs w:val="28"/>
        </w:rPr>
        <w:t>;</w:t>
      </w:r>
    </w:p>
    <w:p w:rsidR="00315280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97501">
        <w:rPr>
          <w:rFonts w:ascii="Times New Roman" w:hAnsi="Times New Roman"/>
          <w:sz w:val="28"/>
          <w:szCs w:val="28"/>
        </w:rPr>
        <w:t xml:space="preserve">34 технологические карты </w:t>
      </w:r>
      <w:r w:rsidR="00297501">
        <w:rPr>
          <w:rFonts w:ascii="Times New Roman" w:hAnsi="Times New Roman"/>
          <w:sz w:val="28"/>
          <w:szCs w:val="28"/>
        </w:rPr>
        <w:t>организации предоставления муниципальных услуг приведены в соответстви</w:t>
      </w:r>
      <w:r w:rsidR="00DB74C1">
        <w:rPr>
          <w:rFonts w:ascii="Times New Roman" w:hAnsi="Times New Roman"/>
          <w:sz w:val="28"/>
          <w:szCs w:val="28"/>
        </w:rPr>
        <w:t>е с принятыми изменениями в действующие нормативные акты</w:t>
      </w:r>
      <w:r w:rsidR="0056371F">
        <w:rPr>
          <w:rFonts w:ascii="Times New Roman" w:hAnsi="Times New Roman"/>
          <w:sz w:val="28"/>
          <w:szCs w:val="28"/>
        </w:rPr>
        <w:t>;</w:t>
      </w:r>
    </w:p>
    <w:p w:rsidR="00056DA0" w:rsidRPr="00056DA0" w:rsidRDefault="00056DA0" w:rsidP="00056DA0">
      <w:pPr>
        <w:pStyle w:val="a4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6DA0">
        <w:rPr>
          <w:rFonts w:ascii="Times New Roman" w:hAnsi="Times New Roman"/>
          <w:sz w:val="28"/>
          <w:szCs w:val="28"/>
        </w:rPr>
        <w:t>одготовлены и размещены статистические данные по оказанию муниципальных услуг в региональном сегменте государственной автоматизированной системы «Управление»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056DA0">
        <w:rPr>
          <w:rFonts w:ascii="Times New Roman" w:hAnsi="Times New Roman"/>
          <w:sz w:val="28"/>
          <w:szCs w:val="28"/>
        </w:rPr>
        <w:t>ГАС «Управление»): квартальные – до 25 января, 25 апреля, 25 июля, 25 октября, годовые – до 25 января (всего оказано 17 442 услуги).</w:t>
      </w:r>
    </w:p>
    <w:p w:rsidR="00315280" w:rsidRPr="00315280" w:rsidRDefault="000F33A0" w:rsidP="00056DA0">
      <w:pPr>
        <w:pStyle w:val="a4"/>
        <w:widowControl w:val="0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</w:t>
      </w:r>
      <w:r w:rsidR="00315280" w:rsidRPr="003152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15280" w:rsidRPr="00315280">
        <w:rPr>
          <w:rFonts w:ascii="Times New Roman" w:hAnsi="Times New Roman"/>
          <w:sz w:val="28"/>
          <w:szCs w:val="28"/>
        </w:rPr>
        <w:t xml:space="preserve">в </w:t>
      </w:r>
      <w:r w:rsidR="00056DA0">
        <w:rPr>
          <w:rFonts w:ascii="Times New Roman" w:hAnsi="Times New Roman"/>
          <w:sz w:val="28"/>
          <w:szCs w:val="28"/>
        </w:rPr>
        <w:t>ГАС</w:t>
      </w:r>
      <w:proofErr w:type="gramEnd"/>
      <w:r w:rsidR="00056DA0">
        <w:rPr>
          <w:rFonts w:ascii="Times New Roman" w:hAnsi="Times New Roman"/>
          <w:sz w:val="28"/>
          <w:szCs w:val="28"/>
        </w:rPr>
        <w:t xml:space="preserve"> «Управление»</w:t>
      </w:r>
      <w:r w:rsidR="00315280" w:rsidRPr="00315280">
        <w:rPr>
          <w:rFonts w:ascii="Times New Roman" w:hAnsi="Times New Roman"/>
          <w:sz w:val="28"/>
          <w:szCs w:val="28"/>
        </w:rPr>
        <w:t xml:space="preserve"> размещались отчёты о количестве межведомственных запросов, направленных в бумажном и в электронном виде в федеральные органы исполнительной власти, в адрес региональных органов исполнительной власти и органы местного самоуправления Республики Коми администрацией МОГО «Ухта». Всего за 2018 год направлен</w:t>
      </w:r>
      <w:r w:rsidR="0072309C">
        <w:rPr>
          <w:rFonts w:ascii="Times New Roman" w:hAnsi="Times New Roman"/>
          <w:sz w:val="28"/>
          <w:szCs w:val="28"/>
        </w:rPr>
        <w:t>о</w:t>
      </w:r>
      <w:r w:rsidR="002A11D4">
        <w:rPr>
          <w:rFonts w:ascii="Times New Roman" w:hAnsi="Times New Roman"/>
          <w:sz w:val="28"/>
          <w:szCs w:val="28"/>
        </w:rPr>
        <w:t xml:space="preserve"> 7 134 </w:t>
      </w:r>
      <w:proofErr w:type="gramStart"/>
      <w:r w:rsidR="002A11D4">
        <w:rPr>
          <w:rFonts w:ascii="Times New Roman" w:hAnsi="Times New Roman"/>
          <w:sz w:val="28"/>
          <w:szCs w:val="28"/>
        </w:rPr>
        <w:t>межведомственных</w:t>
      </w:r>
      <w:proofErr w:type="gramEnd"/>
      <w:r w:rsidR="002A11D4">
        <w:rPr>
          <w:rFonts w:ascii="Times New Roman" w:hAnsi="Times New Roman"/>
          <w:sz w:val="28"/>
          <w:szCs w:val="28"/>
        </w:rPr>
        <w:t xml:space="preserve"> запроса:</w:t>
      </w:r>
    </w:p>
    <w:p w:rsidR="00315280" w:rsidRPr="00315280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 xml:space="preserve">68 запросов из ЕГРЮЛ; </w:t>
      </w:r>
    </w:p>
    <w:p w:rsidR="00D64C74" w:rsidRDefault="00DB74C1" w:rsidP="00056DA0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 </w:t>
      </w:r>
      <w:r w:rsidR="00315280" w:rsidRPr="00315280">
        <w:rPr>
          <w:rFonts w:ascii="Times New Roman" w:hAnsi="Times New Roman"/>
          <w:sz w:val="28"/>
          <w:szCs w:val="28"/>
        </w:rPr>
        <w:t>запросов на получение сведе</w:t>
      </w:r>
      <w:r w:rsidR="00D64C74">
        <w:rPr>
          <w:rFonts w:ascii="Times New Roman" w:hAnsi="Times New Roman"/>
          <w:sz w:val="28"/>
          <w:szCs w:val="28"/>
        </w:rPr>
        <w:t xml:space="preserve">ний о размере социальных выплат </w:t>
      </w:r>
    </w:p>
    <w:p w:rsidR="00315280" w:rsidRPr="00315280" w:rsidRDefault="00D64C74" w:rsidP="00056DA0">
      <w:pPr>
        <w:pStyle w:val="a4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5280" w:rsidRPr="00315280">
        <w:rPr>
          <w:rFonts w:ascii="Times New Roman" w:hAnsi="Times New Roman"/>
          <w:sz w:val="28"/>
          <w:szCs w:val="28"/>
        </w:rPr>
        <w:t xml:space="preserve">застрахованного лица; </w:t>
      </w:r>
    </w:p>
    <w:p w:rsidR="00315280" w:rsidRPr="00315280" w:rsidRDefault="00315280" w:rsidP="00056DA0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315280">
        <w:rPr>
          <w:rFonts w:ascii="Times New Roman" w:hAnsi="Times New Roman"/>
          <w:sz w:val="28"/>
          <w:szCs w:val="28"/>
        </w:rPr>
        <w:t>9 сведений о страховом номере индивидуального лицевого счета;</w:t>
      </w:r>
    </w:p>
    <w:p w:rsidR="00315280" w:rsidRPr="00315280" w:rsidRDefault="009C5BE0" w:rsidP="00056DA0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356 запросов</w:t>
      </w:r>
      <w:r w:rsidR="00315280" w:rsidRPr="00315280">
        <w:rPr>
          <w:rFonts w:ascii="Times New Roman" w:hAnsi="Times New Roman"/>
          <w:sz w:val="28"/>
          <w:szCs w:val="28"/>
        </w:rPr>
        <w:t xml:space="preserve"> кадастрового паспорта зданий (сооружений);</w:t>
      </w:r>
    </w:p>
    <w:p w:rsidR="00315280" w:rsidRPr="00315280" w:rsidRDefault="009C5BE0" w:rsidP="00056DA0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1C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117</w:t>
      </w:r>
      <w:r w:rsidR="006E1C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запросов</w:t>
      </w:r>
      <w:r w:rsidR="00315280" w:rsidRPr="00315280">
        <w:rPr>
          <w:rFonts w:ascii="Times New Roman" w:hAnsi="Times New Roman"/>
          <w:sz w:val="28"/>
          <w:szCs w:val="28"/>
        </w:rPr>
        <w:t xml:space="preserve"> кадастровой выписки об объекте недвижимости; </w:t>
      </w:r>
    </w:p>
    <w:p w:rsidR="00315280" w:rsidRPr="00315280" w:rsidRDefault="009C5BE0" w:rsidP="00056DA0">
      <w:pPr>
        <w:pStyle w:val="a4"/>
        <w:widowControl w:val="0"/>
        <w:numPr>
          <w:ilvl w:val="0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1C0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537 запросов</w:t>
      </w:r>
      <w:r w:rsidR="002A11D4">
        <w:rPr>
          <w:rFonts w:ascii="Times New Roman" w:hAnsi="Times New Roman"/>
          <w:sz w:val="28"/>
          <w:szCs w:val="28"/>
        </w:rPr>
        <w:t xml:space="preserve"> выписки из ЕГРН.</w:t>
      </w:r>
    </w:p>
    <w:p w:rsidR="003A0FEC" w:rsidRDefault="003A0FEC" w:rsidP="00912C1C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56EB" w:rsidRPr="007856EB" w:rsidRDefault="007856EB" w:rsidP="007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основные мероприятия по 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Подпрограмме 1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полном объеме.</w:t>
      </w:r>
    </w:p>
    <w:p w:rsidR="007856EB" w:rsidRPr="007856EB" w:rsidRDefault="007856EB" w:rsidP="007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из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в отчетном году.</w:t>
      </w:r>
    </w:p>
    <w:p w:rsidR="007856EB" w:rsidRDefault="007856EB" w:rsidP="007856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6EB">
        <w:rPr>
          <w:rFonts w:ascii="Times New Roman" w:hAnsi="Times New Roman" w:cs="Times New Roman"/>
          <w:sz w:val="28"/>
          <w:szCs w:val="28"/>
        </w:rPr>
        <w:t xml:space="preserve">Не достигнуты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значения индикаторов «Количество посещений гражданами </w:t>
      </w:r>
      <w:r w:rsidR="00387F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фициального портала администрации  МОГО «Ухта» в результате переноса 2 информационных разделов Официального портала администрации МОГО «Ухта» в социальной сети «</w:t>
      </w:r>
      <w:proofErr w:type="spellStart"/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56EB">
        <w:rPr>
          <w:rFonts w:ascii="Times New Roman" w:hAnsi="Times New Roman"/>
          <w:sz w:val="28"/>
          <w:szCs w:val="28"/>
        </w:rPr>
        <w:t xml:space="preserve">,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«Доля граждан, проживающих на территории МО ГО «Ухта», использующих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механизм получения государственных и муниципальных услуг в электронной форме, от общего количества обратившихся граждан» в связи с техническими проблемами при использовании электронных сервисов</w:t>
      </w:r>
      <w:proofErr w:type="gramEnd"/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</w:t>
      </w:r>
      <w:proofErr w:type="spellStart"/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переводом не всех запланированных услуг были переведены ГУ РК «ЦИТ» в электронный вид.</w:t>
      </w:r>
    </w:p>
    <w:p w:rsidR="003E32F6" w:rsidRPr="007856EB" w:rsidRDefault="003E32F6" w:rsidP="007856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50C" w:rsidRDefault="00534DFE" w:rsidP="006E1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2</w:t>
      </w:r>
      <w:r w:rsidR="004728F4"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CE1C57"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«Развитие кадрового потенциала </w:t>
      </w:r>
    </w:p>
    <w:p w:rsidR="00F120BC" w:rsidRPr="001C050C" w:rsidRDefault="00CE1C57" w:rsidP="006E1C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C050C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администрации МОГО «Ухта» </w:t>
      </w:r>
    </w:p>
    <w:p w:rsidR="00906DA3" w:rsidRPr="00694EC9" w:rsidRDefault="00906DA3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1C57" w:rsidRPr="000866BD" w:rsidRDefault="00EC02A6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</w:t>
      </w:r>
      <w:r w:rsidR="00534DFE">
        <w:rPr>
          <w:rFonts w:ascii="Times New Roman" w:eastAsia="Times New Roman" w:hAnsi="Times New Roman" w:cs="Times New Roman"/>
          <w:sz w:val="28"/>
          <w:szCs w:val="28"/>
        </w:rPr>
        <w:t>одпрограммы 2</w:t>
      </w:r>
      <w:r w:rsidR="000866B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E1C57" w:rsidRPr="000866BD">
        <w:rPr>
          <w:rFonts w:ascii="Times New Roman" w:eastAsia="Times New Roman" w:hAnsi="Times New Roman" w:cs="Times New Roman"/>
          <w:sz w:val="28"/>
          <w:szCs w:val="28"/>
        </w:rPr>
        <w:t xml:space="preserve"> создание и развитие эффективной системы кадрового обеспечения в администрации МОГО «Ухта»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2F6" w:rsidRDefault="003E32F6" w:rsidP="003E32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Подпрограммы 2 определены задачи:</w:t>
      </w:r>
    </w:p>
    <w:p w:rsidR="003E32F6" w:rsidRPr="003E32F6" w:rsidRDefault="003E32F6" w:rsidP="003E32F6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2F6">
        <w:rPr>
          <w:rFonts w:ascii="Times New Roman" w:hAnsi="Times New Roman"/>
          <w:sz w:val="28"/>
          <w:szCs w:val="28"/>
        </w:rPr>
        <w:t>В</w:t>
      </w: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недрение современных технологий обучения специалистов администрации МОГО «Ухта»;</w:t>
      </w:r>
    </w:p>
    <w:p w:rsidR="003E32F6" w:rsidRPr="003E32F6" w:rsidRDefault="003E32F6" w:rsidP="003E32F6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Совершенствование процедур подбора квалифицированных кадров для администрации МОГО «Ухта»;</w:t>
      </w:r>
    </w:p>
    <w:p w:rsidR="003E32F6" w:rsidRPr="0092786E" w:rsidRDefault="003E32F6" w:rsidP="003E32F6">
      <w:pPr>
        <w:pStyle w:val="a4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оценки профессиональной служебной деятельности муниципальных служащих.</w:t>
      </w:r>
    </w:p>
    <w:p w:rsidR="0092786E" w:rsidRDefault="0092786E" w:rsidP="009278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786E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в</w:t>
      </w: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недрени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Pr="003E32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современных технологий обучения специалистов администрации МОГО «Ухта»</w:t>
      </w:r>
      <w:r w:rsidRPr="0092786E">
        <w:rPr>
          <w:rFonts w:ascii="Times New Roman" w:hAnsi="Times New Roman"/>
          <w:sz w:val="28"/>
          <w:szCs w:val="28"/>
        </w:rPr>
        <w:t>, достигнуты следующие результаты:</w:t>
      </w:r>
    </w:p>
    <w:p w:rsidR="0092786E" w:rsidRPr="000271BA" w:rsidRDefault="0092786E" w:rsidP="0092786E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271BA">
        <w:rPr>
          <w:rFonts w:ascii="Times New Roman" w:hAnsi="Times New Roman"/>
          <w:sz w:val="28"/>
          <w:szCs w:val="28"/>
        </w:rPr>
        <w:t>проведено 6 семинаров для специалистов администрации МОГО «Ухта» по следующим темам:</w:t>
      </w:r>
    </w:p>
    <w:p w:rsidR="007E2CBD" w:rsidRPr="000271BA" w:rsidRDefault="0092786E" w:rsidP="0092786E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 xml:space="preserve"> </w:t>
      </w:r>
      <w:r w:rsidR="00EC02A6" w:rsidRPr="000271BA">
        <w:rPr>
          <w:rFonts w:ascii="Times New Roman" w:hAnsi="Times New Roman"/>
          <w:sz w:val="28"/>
          <w:szCs w:val="28"/>
        </w:rPr>
        <w:t>«П</w:t>
      </w:r>
      <w:r w:rsidR="00AE79E7" w:rsidRPr="000271BA">
        <w:rPr>
          <w:rFonts w:ascii="Times New Roman" w:hAnsi="Times New Roman"/>
          <w:sz w:val="28"/>
          <w:szCs w:val="28"/>
        </w:rPr>
        <w:t>рименение практики по результатам вступивших в законную силу решений судов по предупреждению коррупционных правон</w:t>
      </w:r>
      <w:r w:rsidR="00774689" w:rsidRPr="000271BA">
        <w:rPr>
          <w:rFonts w:ascii="Times New Roman" w:hAnsi="Times New Roman"/>
          <w:sz w:val="28"/>
          <w:szCs w:val="28"/>
        </w:rPr>
        <w:t>аруше</w:t>
      </w:r>
      <w:r w:rsidR="004728F4" w:rsidRPr="000271BA">
        <w:rPr>
          <w:rFonts w:ascii="Times New Roman" w:hAnsi="Times New Roman"/>
          <w:sz w:val="28"/>
          <w:szCs w:val="28"/>
        </w:rPr>
        <w:t>ний</w:t>
      </w:r>
      <w:r w:rsidR="00EC02A6" w:rsidRPr="000271BA">
        <w:rPr>
          <w:rFonts w:ascii="Times New Roman" w:hAnsi="Times New Roman"/>
          <w:sz w:val="28"/>
          <w:szCs w:val="28"/>
        </w:rPr>
        <w:t>»</w:t>
      </w:r>
      <w:r w:rsidR="00AE79E7" w:rsidRPr="000271BA">
        <w:rPr>
          <w:rFonts w:ascii="Times New Roman" w:hAnsi="Times New Roman"/>
          <w:sz w:val="28"/>
          <w:szCs w:val="28"/>
        </w:rPr>
        <w:t xml:space="preserve">, </w:t>
      </w:r>
      <w:r w:rsidRPr="000271BA">
        <w:rPr>
          <w:rFonts w:ascii="Times New Roman" w:hAnsi="Times New Roman"/>
          <w:sz w:val="28"/>
          <w:szCs w:val="28"/>
        </w:rPr>
        <w:t>ежеквартально;</w:t>
      </w:r>
    </w:p>
    <w:p w:rsidR="007E2CBD" w:rsidRPr="000271BA" w:rsidRDefault="00EC02A6" w:rsidP="0092786E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«О</w:t>
      </w:r>
      <w:r w:rsidR="004728F4" w:rsidRPr="000271BA">
        <w:rPr>
          <w:rFonts w:ascii="Times New Roman" w:hAnsi="Times New Roman"/>
          <w:sz w:val="28"/>
          <w:szCs w:val="28"/>
        </w:rPr>
        <w:t xml:space="preserve"> </w:t>
      </w:r>
      <w:r w:rsidR="00AE79E7" w:rsidRPr="000271BA">
        <w:rPr>
          <w:rFonts w:ascii="Times New Roman" w:hAnsi="Times New Roman"/>
          <w:sz w:val="28"/>
          <w:szCs w:val="28"/>
        </w:rPr>
        <w:t>заполнении справок о</w:t>
      </w:r>
      <w:r w:rsidR="004728F4" w:rsidRPr="000271BA">
        <w:rPr>
          <w:rFonts w:ascii="Times New Roman" w:hAnsi="Times New Roman"/>
          <w:sz w:val="28"/>
          <w:szCs w:val="28"/>
        </w:rPr>
        <w:t xml:space="preserve"> </w:t>
      </w:r>
      <w:r w:rsidR="00AE79E7" w:rsidRPr="000271BA">
        <w:rPr>
          <w:rFonts w:ascii="Times New Roman" w:hAnsi="Times New Roman"/>
          <w:sz w:val="28"/>
          <w:szCs w:val="28"/>
        </w:rPr>
        <w:t>доходах, расходах муниципальных служащих и членов их семей за 20</w:t>
      </w:r>
      <w:r w:rsidR="00315280" w:rsidRPr="000271BA">
        <w:rPr>
          <w:rFonts w:ascii="Times New Roman" w:hAnsi="Times New Roman"/>
          <w:sz w:val="28"/>
          <w:szCs w:val="28"/>
        </w:rPr>
        <w:t>18</w:t>
      </w:r>
      <w:r w:rsidR="00AE79E7" w:rsidRPr="000271BA">
        <w:rPr>
          <w:rFonts w:ascii="Times New Roman" w:hAnsi="Times New Roman"/>
          <w:sz w:val="28"/>
          <w:szCs w:val="28"/>
        </w:rPr>
        <w:t xml:space="preserve"> год</w:t>
      </w:r>
      <w:r w:rsidR="009574DF" w:rsidRPr="000271BA">
        <w:rPr>
          <w:rFonts w:ascii="Times New Roman" w:hAnsi="Times New Roman"/>
          <w:sz w:val="28"/>
          <w:szCs w:val="28"/>
        </w:rPr>
        <w:t>»</w:t>
      </w:r>
      <w:r w:rsidR="00387F11">
        <w:rPr>
          <w:rFonts w:ascii="Times New Roman" w:hAnsi="Times New Roman"/>
          <w:sz w:val="28"/>
          <w:szCs w:val="28"/>
        </w:rPr>
        <w:t>;</w:t>
      </w:r>
    </w:p>
    <w:p w:rsidR="00AE79E7" w:rsidRPr="000271BA" w:rsidRDefault="009574DF" w:rsidP="0092786E">
      <w:pPr>
        <w:pStyle w:val="a4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«О</w:t>
      </w:r>
      <w:r w:rsidR="00AE79E7" w:rsidRPr="000271BA">
        <w:rPr>
          <w:rFonts w:ascii="Times New Roman" w:hAnsi="Times New Roman"/>
          <w:sz w:val="28"/>
          <w:szCs w:val="28"/>
        </w:rPr>
        <w:t xml:space="preserve">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</w:t>
      </w:r>
      <w:r w:rsidR="00387F11">
        <w:rPr>
          <w:rFonts w:ascii="Times New Roman" w:hAnsi="Times New Roman"/>
          <w:sz w:val="28"/>
          <w:szCs w:val="28"/>
        </w:rPr>
        <w:t xml:space="preserve"> муниципальной службы, размещала</w:t>
      </w:r>
      <w:r w:rsidR="00AE79E7" w:rsidRPr="000271BA">
        <w:rPr>
          <w:rFonts w:ascii="Times New Roman" w:hAnsi="Times New Roman"/>
          <w:sz w:val="28"/>
          <w:szCs w:val="28"/>
        </w:rPr>
        <w:t>сь общедоступная информация, а также данные, позволяющие его идентифицировать</w:t>
      </w:r>
      <w:r w:rsidRPr="000271BA">
        <w:rPr>
          <w:rFonts w:ascii="Times New Roman" w:hAnsi="Times New Roman"/>
          <w:sz w:val="28"/>
          <w:szCs w:val="28"/>
        </w:rPr>
        <w:t>»</w:t>
      </w:r>
      <w:r w:rsidR="00387F11">
        <w:rPr>
          <w:rFonts w:ascii="Times New Roman" w:hAnsi="Times New Roman"/>
          <w:sz w:val="28"/>
          <w:szCs w:val="28"/>
        </w:rPr>
        <w:t>;</w:t>
      </w:r>
    </w:p>
    <w:p w:rsidR="0092786E" w:rsidRPr="000271BA" w:rsidRDefault="0092786E" w:rsidP="0092786E">
      <w:pPr>
        <w:pStyle w:val="a4"/>
        <w:widowControl w:val="0"/>
        <w:numPr>
          <w:ilvl w:val="0"/>
          <w:numId w:val="2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1BA">
        <w:rPr>
          <w:rFonts w:ascii="Times New Roman" w:hAnsi="Times New Roman"/>
          <w:sz w:val="28"/>
          <w:szCs w:val="28"/>
        </w:rPr>
        <w:t>организовано повышение квалификации 33 специалистов администрации МОГО «Ухта», в том числе за счет средств бюджета Республики Коми.</w:t>
      </w:r>
    </w:p>
    <w:p w:rsidR="000271BA" w:rsidRPr="004C03AA" w:rsidRDefault="000271BA" w:rsidP="00027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03AA">
        <w:rPr>
          <w:rFonts w:ascii="Times New Roman" w:hAnsi="Times New Roman"/>
          <w:sz w:val="28"/>
          <w:szCs w:val="28"/>
        </w:rPr>
        <w:t>В части с</w:t>
      </w:r>
      <w:r w:rsidRPr="004C03AA">
        <w:rPr>
          <w:rFonts w:ascii="Times New Roman" w:eastAsia="Arial Unicode MS" w:hAnsi="Times New Roman" w:cs="Times New Roman"/>
          <w:sz w:val="28"/>
          <w:szCs w:val="28"/>
          <w:lang w:eastAsia="ru-RU"/>
        </w:rPr>
        <w:t>овершенствования процедур подбора квалифицированных кадров для администрации МОГО «Ухта»</w:t>
      </w:r>
      <w:r w:rsidRPr="004C03AA">
        <w:rPr>
          <w:rFonts w:ascii="Times New Roman" w:hAnsi="Times New Roman"/>
          <w:sz w:val="28"/>
          <w:szCs w:val="28"/>
        </w:rPr>
        <w:t>, достигнуты следующие результаты:</w:t>
      </w:r>
    </w:p>
    <w:p w:rsidR="004C03AA" w:rsidRPr="004C03AA" w:rsidRDefault="004C03AA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03AA">
        <w:rPr>
          <w:rFonts w:ascii="Times New Roman" w:eastAsia="Times New Roman" w:hAnsi="Times New Roman" w:cs="Calibri"/>
          <w:sz w:val="28"/>
          <w:szCs w:val="28"/>
          <w:lang w:eastAsia="ru-RU"/>
        </w:rPr>
        <w:t>обеспечена открытость поступления на муниципальную службу;</w:t>
      </w:r>
    </w:p>
    <w:p w:rsidR="004C03AA" w:rsidRDefault="004C03AA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03AA">
        <w:rPr>
          <w:rFonts w:ascii="Times New Roman" w:eastAsia="Times New Roman" w:hAnsi="Times New Roman" w:cs="Calibri"/>
          <w:sz w:val="28"/>
          <w:szCs w:val="28"/>
          <w:lang w:eastAsia="ru-RU"/>
        </w:rPr>
        <w:t>информация об открывшихся вакансиях предоставлена своевременно;</w:t>
      </w:r>
    </w:p>
    <w:p w:rsidR="00AE4B01" w:rsidRPr="00AE4B01" w:rsidRDefault="00AE4B01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E4B01">
        <w:rPr>
          <w:rFonts w:ascii="Times New Roman" w:hAnsi="Times New Roman"/>
          <w:sz w:val="28"/>
          <w:szCs w:val="28"/>
        </w:rPr>
        <w:t xml:space="preserve">в целях обеспечения кадровой политики, направленной на повышение </w:t>
      </w:r>
      <w:r w:rsidRPr="00AE4B01">
        <w:rPr>
          <w:rFonts w:ascii="Times New Roman" w:hAnsi="Times New Roman"/>
          <w:sz w:val="28"/>
          <w:szCs w:val="28"/>
        </w:rPr>
        <w:lastRenderedPageBreak/>
        <w:t>уровня управленческих кадров, постановлением администрации МОГО «Ухта» утверждён муниципальный кадровый резерв;</w:t>
      </w:r>
    </w:p>
    <w:p w:rsidR="004C03AA" w:rsidRPr="004C03AA" w:rsidRDefault="004C03AA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C03AA">
        <w:rPr>
          <w:rFonts w:ascii="Times New Roman" w:eastAsia="Times New Roman" w:hAnsi="Times New Roman" w:cs="Calibri"/>
          <w:sz w:val="28"/>
          <w:szCs w:val="28"/>
          <w:lang w:eastAsia="ru-RU"/>
        </w:rPr>
        <w:t>2 человека из списка муниципального кадрового резерва были назначены на вакантные должности муниципальной службы;</w:t>
      </w:r>
    </w:p>
    <w:p w:rsidR="00AE79E7" w:rsidRDefault="004C03AA" w:rsidP="004C03AA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03AA">
        <w:rPr>
          <w:rFonts w:ascii="Times New Roman" w:hAnsi="Times New Roman"/>
          <w:sz w:val="28"/>
          <w:szCs w:val="28"/>
        </w:rPr>
        <w:t>конкурсы на замещение вакантных должностей муниципальной службы не проводились.</w:t>
      </w:r>
      <w:r w:rsidR="00AE79E7" w:rsidRPr="004C03AA">
        <w:rPr>
          <w:rFonts w:ascii="Times New Roman" w:hAnsi="Times New Roman"/>
          <w:sz w:val="28"/>
          <w:szCs w:val="28"/>
        </w:rPr>
        <w:t xml:space="preserve"> </w:t>
      </w:r>
    </w:p>
    <w:p w:rsidR="009E6AC3" w:rsidRPr="00FB6BCA" w:rsidRDefault="00FB6BCA" w:rsidP="00FB6B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6BCA">
        <w:rPr>
          <w:rFonts w:ascii="Times New Roman" w:hAnsi="Times New Roman"/>
          <w:sz w:val="28"/>
          <w:szCs w:val="28"/>
        </w:rPr>
        <w:tab/>
      </w:r>
      <w:r w:rsidR="00AE4B01" w:rsidRPr="00FB6BCA">
        <w:rPr>
          <w:rFonts w:ascii="Times New Roman" w:hAnsi="Times New Roman"/>
          <w:sz w:val="28"/>
          <w:szCs w:val="28"/>
        </w:rPr>
        <w:t xml:space="preserve">В части </w:t>
      </w:r>
      <w:r w:rsidR="00AE4B01" w:rsidRPr="00FB6BC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повышения эффективности оценки профессиональной служебной деятельности муниципальных служащих</w:t>
      </w:r>
      <w:r w:rsidR="00AE4B01" w:rsidRPr="00FB6BCA">
        <w:rPr>
          <w:rFonts w:ascii="Times New Roman" w:hAnsi="Times New Roman"/>
          <w:sz w:val="28"/>
          <w:szCs w:val="28"/>
        </w:rPr>
        <w:t xml:space="preserve">, </w:t>
      </w:r>
      <w:r w:rsidRPr="00FB6BCA">
        <w:rPr>
          <w:rFonts w:ascii="Times New Roman" w:hAnsi="Times New Roman"/>
          <w:sz w:val="28"/>
          <w:szCs w:val="28"/>
        </w:rPr>
        <w:t xml:space="preserve">разработаны и утверждены индивидуальные планы муниципальных служащих администрации МОГО «Ухта», а также </w:t>
      </w:r>
      <w:r w:rsidR="00AE4B01" w:rsidRPr="00FB6BCA">
        <w:rPr>
          <w:rFonts w:ascii="Times New Roman" w:hAnsi="Times New Roman"/>
          <w:sz w:val="28"/>
          <w:szCs w:val="28"/>
        </w:rPr>
        <w:t xml:space="preserve">проведена </w:t>
      </w:r>
      <w:r w:rsidR="00AE4B01" w:rsidRPr="00FB6BCA">
        <w:rPr>
          <w:rFonts w:ascii="Times New Roman" w:hAnsi="Times New Roman" w:cs="Times New Roman"/>
          <w:sz w:val="28"/>
          <w:szCs w:val="28"/>
        </w:rPr>
        <w:t xml:space="preserve">аттестация всех муниципальных служащих администрации МОГО «Ухта», подлежащих аттестации в 2018 году. </w:t>
      </w:r>
      <w:r w:rsidR="00AE79E7" w:rsidRPr="00FB6BCA">
        <w:rPr>
          <w:rFonts w:ascii="Times New Roman" w:hAnsi="Times New Roman" w:cs="Times New Roman"/>
          <w:sz w:val="28"/>
          <w:szCs w:val="28"/>
        </w:rPr>
        <w:t>Аттестация проходила в 2 этапа - тестирование и собеседование.</w:t>
      </w:r>
      <w:r w:rsidR="004728F4" w:rsidRPr="00FB6BCA">
        <w:rPr>
          <w:rFonts w:ascii="Times New Roman" w:hAnsi="Times New Roman" w:cs="Times New Roman"/>
          <w:sz w:val="28"/>
          <w:szCs w:val="28"/>
        </w:rPr>
        <w:t xml:space="preserve"> </w:t>
      </w:r>
      <w:r w:rsidR="00AE79E7" w:rsidRPr="00FB6BCA">
        <w:rPr>
          <w:rFonts w:ascii="Times New Roman" w:hAnsi="Times New Roman" w:cs="Times New Roman"/>
          <w:sz w:val="28"/>
          <w:szCs w:val="28"/>
        </w:rPr>
        <w:t>Аттестуемые показали хорошие, уверенные знания законодательства по противодействию коррупции, профессиональную подготовку, позволяющую выполнять обязанности по замещаемым должностям.</w:t>
      </w:r>
    </w:p>
    <w:p w:rsidR="00FB6BCA" w:rsidRPr="00FB6BCA" w:rsidRDefault="00FB6BCA" w:rsidP="0092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86E" w:rsidRPr="007856EB" w:rsidRDefault="0092786E" w:rsidP="0092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Подпрограмме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полном объеме.</w:t>
      </w:r>
    </w:p>
    <w:p w:rsidR="0092786E" w:rsidRPr="007856EB" w:rsidRDefault="0092786E" w:rsidP="009278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 w:rsidR="00027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в отчетном году.</w:t>
      </w:r>
    </w:p>
    <w:p w:rsidR="00167A82" w:rsidRPr="0092786E" w:rsidRDefault="00167A82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ru"/>
        </w:rPr>
      </w:pPr>
    </w:p>
    <w:p w:rsidR="00906DA3" w:rsidRPr="00791A96" w:rsidRDefault="00A67800" w:rsidP="001E3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91A9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3</w:t>
      </w:r>
      <w:r w:rsidR="001E3E34" w:rsidRPr="00791A9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0866BD" w:rsidRPr="00791A9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«Управление муниципальными финансами и муниципальным долгом»</w:t>
      </w:r>
      <w:r w:rsidR="00377841" w:rsidRPr="00791A9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1E3E34" w:rsidRPr="00694EC9" w:rsidRDefault="001E3E34" w:rsidP="001E3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4AAA" w:rsidRPr="008D6692" w:rsidRDefault="00AE4AAA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Цель Подпрограммы 3 - обеспечение долгосрочной устойчивости бюджетной системы МОГО «Ухта».</w:t>
      </w:r>
    </w:p>
    <w:p w:rsidR="00AE4AAA" w:rsidRPr="008D6692" w:rsidRDefault="00AE4AAA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1F6EEE">
        <w:rPr>
          <w:rFonts w:ascii="Times New Roman" w:hAnsi="Times New Roman" w:cs="Times New Roman"/>
          <w:sz w:val="28"/>
          <w:szCs w:val="28"/>
        </w:rPr>
        <w:t xml:space="preserve">Подпрограммы 3 </w:t>
      </w:r>
      <w:r w:rsidRPr="008D6692">
        <w:rPr>
          <w:rFonts w:ascii="Times New Roman" w:hAnsi="Times New Roman" w:cs="Times New Roman"/>
          <w:sz w:val="28"/>
          <w:szCs w:val="28"/>
        </w:rPr>
        <w:t>определены задачи:</w:t>
      </w:r>
    </w:p>
    <w:p w:rsidR="00AE4AAA" w:rsidRPr="008D6692" w:rsidRDefault="00AE4AAA" w:rsidP="001F6EE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Обеспечение сбал</w:t>
      </w:r>
      <w:r w:rsidR="001F6EEE">
        <w:rPr>
          <w:rFonts w:ascii="Times New Roman" w:hAnsi="Times New Roman" w:cs="Times New Roman"/>
          <w:sz w:val="28"/>
          <w:szCs w:val="28"/>
        </w:rPr>
        <w:t>ансированности местного бюджета.</w:t>
      </w:r>
    </w:p>
    <w:p w:rsidR="00AE4AAA" w:rsidRPr="008D6692" w:rsidRDefault="00AE4AAA" w:rsidP="001F6EEE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долгом.</w:t>
      </w:r>
    </w:p>
    <w:p w:rsidR="00AE4AAA" w:rsidRPr="008D6692" w:rsidRDefault="00AE4AAA" w:rsidP="00912C1C">
      <w:pPr>
        <w:suppressLineNumbers/>
        <w:tabs>
          <w:tab w:val="left" w:pos="993"/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По состоянию на 01 января 2018 года муниципальный долг МОГО «Ухта» составлял 305 500 000 рублей.</w:t>
      </w:r>
    </w:p>
    <w:p w:rsidR="00AE4AAA" w:rsidRPr="008D6692" w:rsidRDefault="00AE4AAA" w:rsidP="00912C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В январе 2018 года администрацией МОГО «Ухта» досрочно погашены кредиты ВТБ (ПАО) на сумму 34 500 000 рублей и ПАО Сбербанк – 50 000 000 рублей. Для погашения использовались внутренние заимство</w:t>
      </w:r>
      <w:r w:rsidR="00FF4D47">
        <w:rPr>
          <w:rFonts w:ascii="Times New Roman" w:hAnsi="Times New Roman" w:cs="Times New Roman"/>
          <w:sz w:val="28"/>
          <w:szCs w:val="28"/>
        </w:rPr>
        <w:t>вания в сумме 30 000 000 рублей</w:t>
      </w:r>
      <w:r w:rsidRPr="008D6692">
        <w:rPr>
          <w:rFonts w:ascii="Times New Roman" w:hAnsi="Times New Roman" w:cs="Times New Roman"/>
          <w:sz w:val="28"/>
          <w:szCs w:val="28"/>
        </w:rPr>
        <w:t xml:space="preserve"> и доходы бюджета МОГО «Ухта» - 54 500 000 рублей.</w:t>
      </w:r>
    </w:p>
    <w:p w:rsidR="00AE4AAA" w:rsidRPr="008D6692" w:rsidRDefault="00AE4AAA" w:rsidP="00912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В марте и в мае 2018 года администрацией МОГО «Ухта» за </w:t>
      </w:r>
      <w:r w:rsidR="0072309C" w:rsidRPr="008D6692">
        <w:rPr>
          <w:rFonts w:ascii="Times New Roman" w:hAnsi="Times New Roman" w:cs="Times New Roman"/>
          <w:sz w:val="28"/>
          <w:szCs w:val="28"/>
        </w:rPr>
        <w:t>счёт</w:t>
      </w:r>
      <w:r w:rsidRPr="008D6692">
        <w:rPr>
          <w:rFonts w:ascii="Times New Roman" w:hAnsi="Times New Roman" w:cs="Times New Roman"/>
          <w:sz w:val="28"/>
          <w:szCs w:val="28"/>
        </w:rPr>
        <w:t xml:space="preserve"> доходов бюджета МОГО «Ухта» досрочно погашены кредиты ПАО Сбербанк на сумму 100 000 000 рублей.</w:t>
      </w:r>
    </w:p>
    <w:p w:rsidR="00315280" w:rsidRDefault="00AE4AAA" w:rsidP="00FF4D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В 2018 году администрацией МОГО «Ухта» три раза привлекался бюджетный кредит на пополнение остатков средств на счетах местных бюджетов от Управления Федерального казначейства по Республике Коми </w:t>
      </w:r>
      <w:r w:rsidRPr="008D6692">
        <w:rPr>
          <w:rFonts w:ascii="Times New Roman" w:hAnsi="Times New Roman" w:cs="Times New Roman"/>
          <w:sz w:val="28"/>
          <w:szCs w:val="28"/>
        </w:rPr>
        <w:lastRenderedPageBreak/>
        <w:t xml:space="preserve">(плата за пользование бюджетным кредитом - 0,1% годовых, </w:t>
      </w:r>
      <w:r w:rsidR="00FF4D47">
        <w:rPr>
          <w:rFonts w:ascii="Times New Roman" w:hAnsi="Times New Roman" w:cs="Times New Roman"/>
          <w:sz w:val="28"/>
          <w:szCs w:val="28"/>
        </w:rPr>
        <w:t>срок пользования – до 90 дней):</w:t>
      </w:r>
    </w:p>
    <w:p w:rsidR="00EA0D26" w:rsidRDefault="00EA0D26" w:rsidP="00FF4D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D26" w:rsidRPr="008D6692" w:rsidRDefault="00EA0D26" w:rsidP="00FF4D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970"/>
      </w:tblGrid>
      <w:tr w:rsidR="00AE4AAA" w:rsidRPr="008D6692" w:rsidTr="004201DD">
        <w:trPr>
          <w:trHeight w:val="1272"/>
        </w:trPr>
        <w:tc>
          <w:tcPr>
            <w:tcW w:w="5603" w:type="dxa"/>
            <w:shd w:val="clear" w:color="auto" w:fill="auto"/>
            <w:vAlign w:val="center"/>
          </w:tcPr>
          <w:p w:rsidR="004201DD" w:rsidRPr="008D6692" w:rsidRDefault="00AE4AAA" w:rsidP="00420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Период привлечения бюджетного кредита на пополнение остатков средств на счетах местных бюджетов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E4AAA" w:rsidRPr="008D6692" w:rsidRDefault="00AE4AAA" w:rsidP="004201DD">
            <w:pPr>
              <w:tabs>
                <w:tab w:val="left" w:pos="709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Сумма кредита</w:t>
            </w:r>
          </w:p>
          <w:p w:rsidR="00AE4AAA" w:rsidRPr="008D6692" w:rsidRDefault="00AE4AAA" w:rsidP="004201DD">
            <w:pPr>
              <w:tabs>
                <w:tab w:val="left" w:pos="709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AE4AAA" w:rsidRPr="008D6692" w:rsidTr="004201DD">
        <w:trPr>
          <w:trHeight w:val="411"/>
        </w:trPr>
        <w:tc>
          <w:tcPr>
            <w:tcW w:w="5603" w:type="dxa"/>
            <w:shd w:val="clear" w:color="auto" w:fill="auto"/>
            <w:vAlign w:val="center"/>
          </w:tcPr>
          <w:p w:rsidR="004201DD" w:rsidRPr="008D6692" w:rsidRDefault="00AE4AAA" w:rsidP="00420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с 07.02.2018г. по 07.05.2018г.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E4AAA" w:rsidRPr="008D6692" w:rsidRDefault="00AE4AAA" w:rsidP="004201DD">
            <w:pPr>
              <w:tabs>
                <w:tab w:val="left" w:pos="215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139 800 000,00</w:t>
            </w:r>
          </w:p>
        </w:tc>
      </w:tr>
      <w:tr w:rsidR="00AE4AAA" w:rsidRPr="008D6692" w:rsidTr="004201DD">
        <w:trPr>
          <w:trHeight w:val="417"/>
        </w:trPr>
        <w:tc>
          <w:tcPr>
            <w:tcW w:w="5603" w:type="dxa"/>
            <w:shd w:val="clear" w:color="auto" w:fill="auto"/>
            <w:vAlign w:val="center"/>
          </w:tcPr>
          <w:p w:rsidR="004201DD" w:rsidRPr="008D6692" w:rsidRDefault="00AE4AAA" w:rsidP="00420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с 14.05.2018г. по 10.08.2018г.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E4AAA" w:rsidRPr="008D6692" w:rsidRDefault="00AE4AAA" w:rsidP="004201DD">
            <w:pPr>
              <w:tabs>
                <w:tab w:val="left" w:pos="709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139 800 000,00</w:t>
            </w:r>
          </w:p>
        </w:tc>
      </w:tr>
      <w:tr w:rsidR="00AE4AAA" w:rsidRPr="008D6692" w:rsidTr="004201DD">
        <w:trPr>
          <w:trHeight w:val="409"/>
        </w:trPr>
        <w:tc>
          <w:tcPr>
            <w:tcW w:w="5603" w:type="dxa"/>
            <w:shd w:val="clear" w:color="auto" w:fill="auto"/>
            <w:vAlign w:val="center"/>
          </w:tcPr>
          <w:p w:rsidR="004201DD" w:rsidRPr="008D6692" w:rsidRDefault="00AE4AAA" w:rsidP="004201D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с 16.08.2018г. по 13.11.2018г.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AE4AAA" w:rsidRPr="008D6692" w:rsidRDefault="00AE4AAA" w:rsidP="004201DD">
            <w:pPr>
              <w:tabs>
                <w:tab w:val="left" w:pos="709"/>
              </w:tabs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692">
              <w:rPr>
                <w:rFonts w:ascii="Times New Roman" w:hAnsi="Times New Roman" w:cs="Times New Roman"/>
                <w:sz w:val="28"/>
                <w:szCs w:val="28"/>
              </w:rPr>
              <w:t>139 800 000,00</w:t>
            </w:r>
          </w:p>
        </w:tc>
      </w:tr>
    </w:tbl>
    <w:p w:rsidR="007D6BF0" w:rsidRDefault="007D6BF0" w:rsidP="007D6B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AA" w:rsidRPr="008D6692" w:rsidRDefault="00AE4AAA" w:rsidP="00912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За </w:t>
      </w:r>
      <w:r w:rsidR="0072309C" w:rsidRPr="008D6692">
        <w:rPr>
          <w:rFonts w:ascii="Times New Roman" w:hAnsi="Times New Roman" w:cs="Times New Roman"/>
          <w:sz w:val="28"/>
          <w:szCs w:val="28"/>
        </w:rPr>
        <w:t>счёт</w:t>
      </w:r>
      <w:r w:rsidRPr="008D6692">
        <w:rPr>
          <w:rFonts w:ascii="Times New Roman" w:hAnsi="Times New Roman" w:cs="Times New Roman"/>
          <w:sz w:val="28"/>
          <w:szCs w:val="28"/>
        </w:rPr>
        <w:t xml:space="preserve"> средств вышеуказанного бюджетного кредита в феврале 2018 года досрочно погашен кредит ПАО Сбербанк в сумме 50 000 000 рублей (процентная ставка 9,0%).</w:t>
      </w:r>
    </w:p>
    <w:p w:rsidR="00AE4AAA" w:rsidRPr="008D6692" w:rsidRDefault="00AE4AAA" w:rsidP="00912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Для погашения бюджетного кредита в мае и августе привлекались кредитные средства на суммы 34 500 000 рублей и 50 000 000 рублей от ПАО Сбербанк на срок 9 дней. Также, в эти периоды использовались доходы бюджета МОГО «Ухта» и средства</w:t>
      </w:r>
      <w:r w:rsidR="00377841">
        <w:rPr>
          <w:rFonts w:ascii="Times New Roman" w:hAnsi="Times New Roman" w:cs="Times New Roman"/>
          <w:sz w:val="28"/>
          <w:szCs w:val="28"/>
        </w:rPr>
        <w:t>,</w:t>
      </w:r>
      <w:r w:rsidRPr="008D6692">
        <w:rPr>
          <w:rFonts w:ascii="Times New Roman" w:hAnsi="Times New Roman" w:cs="Times New Roman"/>
          <w:sz w:val="28"/>
          <w:szCs w:val="28"/>
        </w:rPr>
        <w:t xml:space="preserve"> заимствованные у бюджетных и автономных учреждений МОГО «Ухта», которые были восстановлены в мае и августе 2018 года. </w:t>
      </w:r>
    </w:p>
    <w:p w:rsidR="00AE4AAA" w:rsidRPr="008D6692" w:rsidRDefault="00AE4AAA" w:rsidP="00912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В 2018 году проведены аукционы на оказание услуг по предоставлению кредитной линии бюджету МОГО «Ухта» в 2018-2019 годах. Результаты итогов электронных аукционов следующие:</w:t>
      </w:r>
    </w:p>
    <w:p w:rsidR="00AE4AAA" w:rsidRPr="008D6692" w:rsidRDefault="00AE4AAA" w:rsidP="00912C1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709"/>
        <w:gridCol w:w="1418"/>
      </w:tblGrid>
      <w:tr w:rsidR="00AE4AAA" w:rsidRPr="008D6692" w:rsidTr="00FF4D47">
        <w:trPr>
          <w:tblHeader/>
        </w:trPr>
        <w:tc>
          <w:tcPr>
            <w:tcW w:w="534" w:type="dxa"/>
            <w:shd w:val="clear" w:color="auto" w:fill="auto"/>
          </w:tcPr>
          <w:p w:rsidR="00AE4AAA" w:rsidRPr="00FF4D47" w:rsidRDefault="00AE4AAA" w:rsidP="00FF4D47">
            <w:pPr>
              <w:tabs>
                <w:tab w:val="left" w:pos="709"/>
              </w:tabs>
              <w:spacing w:after="0" w:line="240" w:lineRule="auto"/>
              <w:ind w:left="-11"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418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Сумма кредита (рублей)</w:t>
            </w:r>
          </w:p>
        </w:tc>
        <w:tc>
          <w:tcPr>
            <w:tcW w:w="1417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Сроки привлечения</w:t>
            </w:r>
          </w:p>
        </w:tc>
        <w:tc>
          <w:tcPr>
            <w:tcW w:w="709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hAnsi="Times New Roman" w:cs="Times New Roman"/>
                <w:sz w:val="18"/>
                <w:szCs w:val="18"/>
              </w:rPr>
              <w:t>% ставка</w:t>
            </w:r>
          </w:p>
        </w:tc>
        <w:tc>
          <w:tcPr>
            <w:tcW w:w="1418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hAnsi="Times New Roman" w:cs="Times New Roman"/>
                <w:sz w:val="18"/>
                <w:szCs w:val="18"/>
              </w:rPr>
              <w:t>Победитель аукциона</w:t>
            </w:r>
          </w:p>
        </w:tc>
      </w:tr>
      <w:tr w:rsidR="00AE4AAA" w:rsidRPr="008D6692" w:rsidTr="00FF4D47">
        <w:tc>
          <w:tcPr>
            <w:tcW w:w="534" w:type="dxa"/>
            <w:shd w:val="clear" w:color="auto" w:fill="auto"/>
          </w:tcPr>
          <w:p w:rsidR="00AE4AAA" w:rsidRPr="00FF4D47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4D47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="0072309C" w:rsidRPr="008D669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не возобновляемой</w:t>
            </w:r>
            <w:r w:rsidR="00FF4D47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147335"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кредитной</w:t>
            </w: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линии бюджету муниципального образования городского округа "Ухта" в  2018-2019 годах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с 03.12.2018г. по 29.11.2019.г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AAA" w:rsidRPr="008D6692" w:rsidRDefault="00AE4AAA" w:rsidP="00FF4D4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AE4AAA" w:rsidRPr="008D6692" w:rsidTr="00FF4D47">
        <w:tc>
          <w:tcPr>
            <w:tcW w:w="534" w:type="dxa"/>
            <w:shd w:val="clear" w:color="auto" w:fill="auto"/>
          </w:tcPr>
          <w:p w:rsidR="00AE4AAA" w:rsidRPr="00FF4D47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FF4D47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="0072309C" w:rsidRPr="008D669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не возобновляемой</w:t>
            </w: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кредитной линии бюджету муниципального образования городского округа "Ухта" в  2018-2019 годах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с 03.12.2018г. по 29.11.2019.г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AAA" w:rsidRPr="008D6692" w:rsidRDefault="00AE4AAA" w:rsidP="00FF4D4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  <w:tr w:rsidR="00AE4AAA" w:rsidRPr="008D6692" w:rsidTr="00FF4D47">
        <w:tc>
          <w:tcPr>
            <w:tcW w:w="534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Оказание услуг по предоставлению </w:t>
            </w:r>
            <w:r w:rsidR="0072309C" w:rsidRPr="008D6692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не возобновляемой</w:t>
            </w: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кредитной линии бюджету муниципального образования городского округа "Ухта" в  2018-2019 годах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50 000 000,00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4AAA" w:rsidRPr="008D6692" w:rsidRDefault="00AE4AAA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с 03.12.2018г. по 29.11.2019.г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AAA" w:rsidRPr="008D6692" w:rsidRDefault="00AE4AAA" w:rsidP="00FF4D4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6692">
              <w:rPr>
                <w:rFonts w:ascii="Times New Roman" w:eastAsia="Calibri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4AAA" w:rsidRPr="008D6692" w:rsidRDefault="00147335" w:rsidP="00FF4D47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«Северный Народный Банк» (ПАО)</w:t>
            </w:r>
          </w:p>
        </w:tc>
      </w:tr>
    </w:tbl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В ноябре 2018 года администрацией МОГО «Ухта» для погашения бюджетного кредита, полученного 16 августа 2018 года от Управления Федерального казначейства по Республике Коми, </w:t>
      </w:r>
      <w:r w:rsidR="0072309C" w:rsidRPr="008D6692">
        <w:rPr>
          <w:rFonts w:ascii="Times New Roman" w:hAnsi="Times New Roman" w:cs="Times New Roman"/>
          <w:sz w:val="28"/>
          <w:szCs w:val="28"/>
        </w:rPr>
        <w:t>привлечён</w:t>
      </w:r>
      <w:r w:rsidRPr="008D6692">
        <w:rPr>
          <w:rFonts w:ascii="Times New Roman" w:hAnsi="Times New Roman" w:cs="Times New Roman"/>
          <w:sz w:val="28"/>
          <w:szCs w:val="28"/>
        </w:rPr>
        <w:t xml:space="preserve"> кредит от ПАО Сбербанк в форме возобновляемой кредитной линии на сумму 34 000 000 рублей. Также, использовались доходы бюджета МОГО «Ухта» и внутренние заимствования в сумме 20 000 000 рублей.</w:t>
      </w: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В ноябре 2018 года возвращены средства заимствованные у бюджетных и автономных учреждений в сумме 15 000 000 рублей.</w:t>
      </w: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lastRenderedPageBreak/>
        <w:t>В декабре 2018 года администрацией МОГО «Ухта» привлечены кредиты:</w:t>
      </w: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- «Северный Народный Банк» (ПАО) на сумму 150 000 000 рублей (</w:t>
      </w:r>
      <w:r w:rsidR="0072309C" w:rsidRPr="008D6692">
        <w:rPr>
          <w:rFonts w:ascii="Times New Roman" w:hAnsi="Times New Roman" w:cs="Times New Roman"/>
          <w:sz w:val="28"/>
          <w:szCs w:val="28"/>
        </w:rPr>
        <w:t>не возобновляемые</w:t>
      </w:r>
      <w:r w:rsidRPr="008D6692">
        <w:rPr>
          <w:rFonts w:ascii="Times New Roman" w:hAnsi="Times New Roman" w:cs="Times New Roman"/>
          <w:sz w:val="28"/>
          <w:szCs w:val="28"/>
        </w:rPr>
        <w:t xml:space="preserve"> кредитные линии);</w:t>
      </w: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- ПАО Сбербанк на сумму 134 000 000 рублей (возобновляемые кредитные линии).</w:t>
      </w: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Средства, заимствованные у бюджетных и автономных учреждений в сумме 35 000 000 рублей возвращены до 29 декабря 2018 года.</w:t>
      </w:r>
    </w:p>
    <w:p w:rsidR="00AE4AAA" w:rsidRPr="008D6692" w:rsidRDefault="00AE4AAA" w:rsidP="00912C1C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За 2018 год, по соглашению № 1 от 29.03.2016 года, произведено частичное погашение бюджетного кредита в сумме 58 000 000 рублей перед Министерством финансов Республики Коми.</w:t>
      </w:r>
    </w:p>
    <w:p w:rsidR="0072309C" w:rsidRDefault="00AE4AAA" w:rsidP="00C5789B">
      <w:pPr>
        <w:suppressLineNumbers/>
        <w:tabs>
          <w:tab w:val="left" w:pos="567"/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Проведение в 2018 году вышеуказанных мероприятий позволило снизить расходы на обслуживание муниципального долга с 32 408 300 рублей до 6 701 158 рублей 56 копеек или на 20,7%. </w:t>
      </w:r>
    </w:p>
    <w:p w:rsidR="00AE4AAA" w:rsidRDefault="00AE4AAA" w:rsidP="00912C1C">
      <w:pPr>
        <w:suppressLineNumbers/>
        <w:tabs>
          <w:tab w:val="left" w:pos="567"/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Экономия по расходам на обслуживание муниципального долга от первоначального решения Совета МОГО «Ухта» от 14 декабря 2017 года № 234 «О бюджете МОГО «Ухта» на 2018 год и плановый период 2019 и 2020 годов» составила 25 707 141 рубль 44 копейки.</w:t>
      </w:r>
    </w:p>
    <w:p w:rsidR="00384FC9" w:rsidRDefault="00384FC9" w:rsidP="00912C1C">
      <w:pPr>
        <w:suppressLineNumbers/>
        <w:tabs>
          <w:tab w:val="left" w:pos="567"/>
          <w:tab w:val="left" w:pos="935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D26" w:rsidRDefault="00AE4AAA" w:rsidP="00C5789B">
      <w:pPr>
        <w:tabs>
          <w:tab w:val="left" w:pos="567"/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Динамика обслуживания м</w:t>
      </w:r>
      <w:r w:rsidR="00C5789B">
        <w:rPr>
          <w:rFonts w:ascii="Times New Roman" w:hAnsi="Times New Roman" w:cs="Times New Roman"/>
          <w:sz w:val="28"/>
          <w:szCs w:val="28"/>
        </w:rPr>
        <w:t xml:space="preserve">униципального долга МОГО «Ухта» </w:t>
      </w:r>
    </w:p>
    <w:p w:rsidR="00AE4AAA" w:rsidRPr="008D6692" w:rsidRDefault="00AE4AAA" w:rsidP="00C5789B">
      <w:pPr>
        <w:tabs>
          <w:tab w:val="left" w:pos="567"/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за период 2010</w:t>
      </w:r>
      <w:r w:rsidR="00EA0D26">
        <w:rPr>
          <w:rFonts w:ascii="Times New Roman" w:hAnsi="Times New Roman" w:cs="Times New Roman"/>
          <w:sz w:val="28"/>
          <w:szCs w:val="28"/>
        </w:rPr>
        <w:t xml:space="preserve"> - </w:t>
      </w:r>
      <w:r w:rsidRPr="008D6692">
        <w:rPr>
          <w:rFonts w:ascii="Times New Roman" w:hAnsi="Times New Roman" w:cs="Times New Roman"/>
          <w:sz w:val="28"/>
          <w:szCs w:val="28"/>
        </w:rPr>
        <w:t>2018 годы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AE4AAA" w:rsidRPr="008D6692" w:rsidTr="00AE4AAA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рублей</w:t>
            </w:r>
          </w:p>
        </w:tc>
      </w:tr>
      <w:tr w:rsidR="00AE4AAA" w:rsidRPr="008D6692" w:rsidTr="00AE4AAA">
        <w:trPr>
          <w:trHeight w:val="355"/>
        </w:trPr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AE4AAA" w:rsidRPr="008D6692" w:rsidTr="00AE4AAA">
        <w:trPr>
          <w:trHeight w:val="218"/>
        </w:trPr>
        <w:tc>
          <w:tcPr>
            <w:tcW w:w="1135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</w:tr>
      <w:tr w:rsidR="00AE4AAA" w:rsidRPr="008D6692" w:rsidTr="00AE4AAA">
        <w:trPr>
          <w:trHeight w:val="661"/>
        </w:trPr>
        <w:tc>
          <w:tcPr>
            <w:tcW w:w="1135" w:type="dxa"/>
            <w:shd w:val="clear" w:color="auto" w:fill="auto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Расходы на 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58 588 018,55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39 592 960,01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41 056 865,63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46 720 325,00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43 331 388,05</w:t>
            </w:r>
          </w:p>
        </w:tc>
        <w:tc>
          <w:tcPr>
            <w:tcW w:w="992" w:type="dxa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45 547 801,43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36 002 349,13</w:t>
            </w:r>
          </w:p>
        </w:tc>
        <w:tc>
          <w:tcPr>
            <w:tcW w:w="992" w:type="dxa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13 657 808,53</w:t>
            </w:r>
          </w:p>
        </w:tc>
        <w:tc>
          <w:tcPr>
            <w:tcW w:w="992" w:type="dxa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6 701 158,56</w:t>
            </w:r>
          </w:p>
        </w:tc>
      </w:tr>
    </w:tbl>
    <w:p w:rsidR="00AE4AAA" w:rsidRPr="008D6692" w:rsidRDefault="00AE4AAA" w:rsidP="00912C1C">
      <w:pPr>
        <w:tabs>
          <w:tab w:val="left" w:pos="567"/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4"/>
          <w:szCs w:val="14"/>
        </w:rPr>
      </w:pPr>
    </w:p>
    <w:p w:rsidR="00AE4AAA" w:rsidRPr="008D6692" w:rsidRDefault="00AE4AAA" w:rsidP="00912C1C">
      <w:pPr>
        <w:tabs>
          <w:tab w:val="left" w:pos="567"/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>За 2018 год муниципальный долг снизился на 8 500 000 рублей и составил 297 000 000 рублей (не превышает предельных значений, установленных Бюджетным кодексом Российской Федерации).</w:t>
      </w:r>
    </w:p>
    <w:p w:rsidR="00AE4AAA" w:rsidRPr="008D6692" w:rsidRDefault="00AE4AAA" w:rsidP="00912C1C">
      <w:pPr>
        <w:tabs>
          <w:tab w:val="left" w:pos="567"/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D26" w:rsidRDefault="00AE4AAA" w:rsidP="00C5789B">
      <w:pPr>
        <w:tabs>
          <w:tab w:val="left" w:pos="567"/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Динамика муниципального долга МОГО «Ухта» </w:t>
      </w:r>
    </w:p>
    <w:p w:rsidR="00AE4AAA" w:rsidRPr="008D6692" w:rsidRDefault="00AE4AAA" w:rsidP="00C5789B">
      <w:pPr>
        <w:tabs>
          <w:tab w:val="left" w:pos="567"/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6692">
        <w:rPr>
          <w:rFonts w:ascii="Times New Roman" w:hAnsi="Times New Roman" w:cs="Times New Roman"/>
          <w:sz w:val="28"/>
          <w:szCs w:val="28"/>
        </w:rPr>
        <w:t xml:space="preserve">за </w:t>
      </w:r>
      <w:r w:rsidRPr="000543EA">
        <w:rPr>
          <w:rFonts w:ascii="Times New Roman" w:hAnsi="Times New Roman" w:cs="Times New Roman"/>
          <w:sz w:val="28"/>
          <w:szCs w:val="28"/>
        </w:rPr>
        <w:t>период</w:t>
      </w:r>
      <w:r w:rsidRPr="008D6692">
        <w:rPr>
          <w:rFonts w:ascii="Times New Roman" w:hAnsi="Times New Roman" w:cs="Times New Roman"/>
          <w:sz w:val="28"/>
          <w:szCs w:val="28"/>
        </w:rPr>
        <w:t xml:space="preserve"> 2010 - 2018 годы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</w:tblGrid>
      <w:tr w:rsidR="00AE4AAA" w:rsidRPr="008D6692" w:rsidTr="00AE4AAA">
        <w:trPr>
          <w:trHeight w:val="25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4AAA" w:rsidRPr="008D6692" w:rsidRDefault="00AE4AAA" w:rsidP="00912C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рублей</w:t>
            </w:r>
          </w:p>
        </w:tc>
      </w:tr>
      <w:tr w:rsidR="00AE4AAA" w:rsidRPr="008D6692" w:rsidTr="00AE4AAA">
        <w:trPr>
          <w:trHeight w:val="41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2018</w:t>
            </w:r>
          </w:p>
        </w:tc>
      </w:tr>
      <w:tr w:rsidR="00AE4AAA" w:rsidRPr="008D6692" w:rsidTr="00AE4AAA">
        <w:trPr>
          <w:trHeight w:val="2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AE4AAA" w:rsidRPr="008D6692" w:rsidTr="00AE4AAA">
        <w:trPr>
          <w:trHeight w:val="5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bCs/>
                <w:sz w:val="12"/>
                <w:szCs w:val="12"/>
              </w:rPr>
              <w:t>Муниципальный долг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474 000 000,00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C5789B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5789B">
              <w:rPr>
                <w:rFonts w:ascii="Times New Roman" w:hAnsi="Times New Roman" w:cs="Times New Roman"/>
                <w:sz w:val="12"/>
                <w:szCs w:val="12"/>
              </w:rPr>
              <w:t>474 000 000,00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C5789B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5789B">
              <w:rPr>
                <w:rFonts w:ascii="Times New Roman" w:hAnsi="Times New Roman" w:cs="Times New Roman"/>
                <w:sz w:val="12"/>
                <w:szCs w:val="12"/>
              </w:rPr>
              <w:t>594 000 000,00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C5789B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C5789B">
              <w:rPr>
                <w:rFonts w:ascii="Times New Roman" w:hAnsi="Times New Roman" w:cs="Times New Roman"/>
                <w:sz w:val="12"/>
                <w:szCs w:val="12"/>
              </w:rPr>
              <w:t>495 000 000,00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514 000 000,00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AAA" w:rsidRPr="008D6692" w:rsidRDefault="00AE4AAA" w:rsidP="00C578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474 000 000 ,00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439 000 000,00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305 500 000,00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AAA" w:rsidRPr="008D6692" w:rsidRDefault="00AE4AAA" w:rsidP="00C57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D6692">
              <w:rPr>
                <w:rFonts w:ascii="Times New Roman" w:hAnsi="Times New Roman" w:cs="Times New Roman"/>
                <w:sz w:val="12"/>
                <w:szCs w:val="12"/>
              </w:rPr>
              <w:t>297 000 000,00</w:t>
            </w:r>
          </w:p>
        </w:tc>
      </w:tr>
    </w:tbl>
    <w:p w:rsidR="00853DB3" w:rsidRDefault="00853DB3" w:rsidP="00853D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DB3" w:rsidRPr="007856EB" w:rsidRDefault="00853DB3" w:rsidP="00853D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Подпрограмме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полном объеме.</w:t>
      </w:r>
    </w:p>
    <w:p w:rsidR="00853DB3" w:rsidRDefault="00853DB3" w:rsidP="00853D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из 6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в отчетном году.</w:t>
      </w:r>
    </w:p>
    <w:p w:rsidR="00853DB3" w:rsidRDefault="00853DB3" w:rsidP="00853D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96254">
        <w:rPr>
          <w:rFonts w:ascii="Times New Roman" w:hAnsi="Times New Roman" w:cs="Times New Roman"/>
          <w:sz w:val="28"/>
          <w:szCs w:val="28"/>
        </w:rPr>
        <w:t xml:space="preserve">Не достигнуты </w:t>
      </w:r>
      <w:r w:rsidRPr="00396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запланированные значения индикаторов: «Отношение объёма муниципального долга к доходам бюджета МОГО «Ухта» без учёта </w:t>
      </w:r>
      <w:r w:rsidRPr="00396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утверждённого объёма безвозмездных поступлений и поступлений налоговых доходов по дополнительным нормативам» в связи со снижением плана по доходам по отношению к первоначальному плану, «</w:t>
      </w:r>
      <w:r w:rsidRPr="00396254">
        <w:rPr>
          <w:rFonts w:ascii="Times New Roman" w:hAnsi="Times New Roman" w:cs="Times New Roman"/>
          <w:sz w:val="28"/>
          <w:szCs w:val="28"/>
        </w:rPr>
        <w:t xml:space="preserve">Уровень ежегодного достижения показателей (индикаторов) подпрограммы» </w:t>
      </w:r>
      <w:r w:rsidRPr="00396254">
        <w:rPr>
          <w:rFonts w:ascii="Times New Roman" w:eastAsia="Calibri" w:hAnsi="Times New Roman"/>
          <w:sz w:val="28"/>
          <w:szCs w:val="28"/>
        </w:rPr>
        <w:t>достигнут на 80% при плановом значении 100%.</w:t>
      </w:r>
    </w:p>
    <w:p w:rsidR="000543EA" w:rsidRPr="00396254" w:rsidRDefault="000543EA" w:rsidP="00853DB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BC" w:rsidRPr="008A5686" w:rsidRDefault="00A67800" w:rsidP="00C57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A56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Подпрограмма 4</w:t>
      </w:r>
      <w:r w:rsidR="00DD6CE1" w:rsidRPr="008A568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«Управление муниципальным имуществом и земельными ресурсами»</w:t>
      </w:r>
    </w:p>
    <w:p w:rsidR="00906DA3" w:rsidRPr="00694EC9" w:rsidRDefault="00906DA3" w:rsidP="00C57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5E77" w:rsidRPr="00EC5E77" w:rsidRDefault="00EC5E77" w:rsidP="00912C1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Подпрограммы 4 - </w:t>
      </w:r>
      <w:r w:rsidR="008A568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EC5E77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ффективное управление муниципальным имуществом и земельными ресурсами</w:t>
      </w:r>
      <w:r w:rsidR="00C578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77" w:rsidRPr="00EC5E77" w:rsidRDefault="00EC5E77" w:rsidP="00912C1C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</w:t>
      </w:r>
      <w:r w:rsidR="008A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4 </w:t>
      </w:r>
      <w:r w:rsidRPr="00EC5E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задачи:</w:t>
      </w:r>
    </w:p>
    <w:p w:rsidR="00315280" w:rsidRPr="008A5686" w:rsidRDefault="00315280" w:rsidP="008A5686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86">
        <w:rPr>
          <w:rFonts w:ascii="Times New Roman" w:hAnsi="Times New Roman" w:cs="Times New Roman"/>
          <w:sz w:val="28"/>
          <w:szCs w:val="28"/>
        </w:rPr>
        <w:t>Обеспе</w:t>
      </w:r>
      <w:r w:rsidR="00097655" w:rsidRPr="008A5686">
        <w:rPr>
          <w:rFonts w:ascii="Times New Roman" w:hAnsi="Times New Roman" w:cs="Times New Roman"/>
          <w:sz w:val="28"/>
          <w:szCs w:val="28"/>
        </w:rPr>
        <w:t>чение полноты и актуальности учё</w:t>
      </w:r>
      <w:r w:rsidRPr="008A5686">
        <w:rPr>
          <w:rFonts w:ascii="Times New Roman" w:hAnsi="Times New Roman" w:cs="Times New Roman"/>
          <w:sz w:val="28"/>
          <w:szCs w:val="28"/>
        </w:rPr>
        <w:t>та муниципального имущества и земельных ресурсов муниципального образования.</w:t>
      </w:r>
    </w:p>
    <w:p w:rsidR="00315280" w:rsidRPr="008A5686" w:rsidRDefault="00315280" w:rsidP="008A5686">
      <w:pPr>
        <w:pStyle w:val="a4"/>
        <w:numPr>
          <w:ilvl w:val="0"/>
          <w:numId w:val="2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86">
        <w:rPr>
          <w:rFonts w:ascii="Times New Roman" w:hAnsi="Times New Roman" w:cs="Times New Roman"/>
          <w:sz w:val="28"/>
          <w:szCs w:val="28"/>
        </w:rPr>
        <w:t>Обеспечение эффективного использования и распоряжения муниципальным имуществом и земельными ресурсами.</w:t>
      </w:r>
    </w:p>
    <w:p w:rsidR="00315280" w:rsidRDefault="00147335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01.01.2019 </w:t>
      </w:r>
      <w:r w:rsidR="00764CB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МОГО </w:t>
      </w:r>
      <w:r w:rsidR="00C5789B">
        <w:rPr>
          <w:rFonts w:ascii="Times New Roman" w:hAnsi="Times New Roman" w:cs="Times New Roman"/>
          <w:sz w:val="28"/>
          <w:szCs w:val="28"/>
        </w:rPr>
        <w:t>«Ухта» учитывал</w:t>
      </w:r>
      <w:r w:rsidR="00377841">
        <w:rPr>
          <w:rFonts w:ascii="Times New Roman" w:hAnsi="Times New Roman" w:cs="Times New Roman"/>
          <w:sz w:val="28"/>
          <w:szCs w:val="28"/>
        </w:rPr>
        <w:t>с</w:t>
      </w:r>
      <w:r w:rsidR="00C5789B">
        <w:rPr>
          <w:rFonts w:ascii="Times New Roman" w:hAnsi="Times New Roman" w:cs="Times New Roman"/>
          <w:sz w:val="28"/>
          <w:szCs w:val="28"/>
        </w:rPr>
        <w:t>я</w:t>
      </w:r>
      <w:r w:rsidR="006937FA">
        <w:rPr>
          <w:rFonts w:ascii="Times New Roman" w:hAnsi="Times New Roman" w:cs="Times New Roman"/>
          <w:sz w:val="28"/>
          <w:szCs w:val="28"/>
        </w:rPr>
        <w:t xml:space="preserve"> 9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 w:rsidR="006937FA">
        <w:rPr>
          <w:rFonts w:ascii="Times New Roman" w:hAnsi="Times New Roman" w:cs="Times New Roman"/>
          <w:sz w:val="28"/>
          <w:szCs w:val="28"/>
        </w:rPr>
        <w:t>001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общей площадью 3 523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 w:rsidR="0037784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50</w:t>
      </w:r>
      <w:r w:rsidR="002A31C6">
        <w:rPr>
          <w:rFonts w:ascii="Times New Roman" w:hAnsi="Times New Roman" w:cs="Times New Roman"/>
          <w:sz w:val="28"/>
          <w:szCs w:val="28"/>
        </w:rPr>
        <w:t xml:space="preserve">,77 </w:t>
      </w:r>
      <w:proofErr w:type="spellStart"/>
      <w:r w:rsidR="002A31C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A3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381 841 объект движимого имущества, 154 земельных участка общей площадью 1 654 053,5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280" w:rsidRPr="00F807FA" w:rsidRDefault="00315280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зарегистрировано право муниципальной собственности на 146 объектов недвижимости (в том числе бесхозяйные). Выявлено</w:t>
      </w:r>
      <w:r w:rsidR="0037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F807FA">
        <w:rPr>
          <w:rFonts w:ascii="Times New Roman" w:hAnsi="Times New Roman" w:cs="Times New Roman"/>
          <w:sz w:val="28"/>
          <w:szCs w:val="28"/>
        </w:rPr>
        <w:t xml:space="preserve"> бесхозяйны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807FA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807FA">
        <w:rPr>
          <w:rFonts w:ascii="Times New Roman" w:hAnsi="Times New Roman" w:cs="Times New Roman"/>
          <w:sz w:val="28"/>
          <w:szCs w:val="28"/>
        </w:rPr>
        <w:t>.</w:t>
      </w:r>
    </w:p>
    <w:p w:rsidR="00315280" w:rsidRPr="00926DCC" w:rsidRDefault="00315280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Прогнозным планом приватизации муниципального имущества на 2018 под</w:t>
      </w:r>
      <w:r w:rsidR="0037784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лежали приватизации 11 объектов. Всего за 2018 год приватизи</w:t>
      </w:r>
      <w:r w:rsidR="00C87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ровано три объекта, из них</w:t>
      </w:r>
      <w:r w:rsidRPr="0092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объект недвижимого имущества </w:t>
      </w:r>
      <w:r w:rsidR="0037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Прогнозного плана приватизации на 2018 год и </w:t>
      </w:r>
      <w:r w:rsidRPr="00926DCC"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объекта перешли из Прогнозного плана приватизации 2017</w:t>
      </w:r>
      <w:r w:rsidR="00377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5280" w:rsidRPr="00926DCC" w:rsidRDefault="00315280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была продолжена работа по отчуждению имущества, арендованного субъектами малого и среднего предпринимательства, в рамках Федерального закона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 Неналоговые доходы бюджета МОГО «Ухта» от использования и приватизации муниципального имущества в 2018 составили 17 192,3 тыс. рублей, доходы по дивидендам от участия в хозяйственных обществах – 3 966 тыс. рублей.</w:t>
      </w:r>
    </w:p>
    <w:p w:rsidR="00315280" w:rsidRDefault="00315280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A95">
        <w:rPr>
          <w:rFonts w:ascii="Times New Roman" w:hAnsi="Times New Roman" w:cs="Times New Roman"/>
          <w:sz w:val="28"/>
          <w:szCs w:val="28"/>
        </w:rPr>
        <w:t>По состоянию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64CB3">
        <w:rPr>
          <w:rFonts w:ascii="Times New Roman" w:hAnsi="Times New Roman" w:cs="Times New Roman"/>
          <w:sz w:val="28"/>
          <w:szCs w:val="28"/>
        </w:rPr>
        <w:t xml:space="preserve"> г.</w:t>
      </w:r>
      <w:r w:rsidR="00DA103E">
        <w:rPr>
          <w:rFonts w:ascii="Times New Roman" w:hAnsi="Times New Roman" w:cs="Times New Roman"/>
          <w:sz w:val="28"/>
          <w:szCs w:val="28"/>
        </w:rPr>
        <w:t xml:space="preserve"> действовали</w:t>
      </w:r>
      <w:r w:rsidRPr="00C67A95">
        <w:rPr>
          <w:rFonts w:ascii="Times New Roman" w:hAnsi="Times New Roman" w:cs="Times New Roman"/>
          <w:sz w:val="28"/>
          <w:szCs w:val="28"/>
        </w:rPr>
        <w:t xml:space="preserve"> 164 договора аренды муниципального имущества с общей площадью</w:t>
      </w:r>
      <w:r w:rsidR="00DA103E">
        <w:rPr>
          <w:rFonts w:ascii="Times New Roman" w:hAnsi="Times New Roman" w:cs="Times New Roman"/>
          <w:sz w:val="28"/>
          <w:szCs w:val="28"/>
        </w:rPr>
        <w:t xml:space="preserve"> </w:t>
      </w:r>
      <w:r w:rsidRPr="00C67A95">
        <w:rPr>
          <w:rFonts w:ascii="Times New Roman" w:hAnsi="Times New Roman" w:cs="Times New Roman"/>
          <w:sz w:val="28"/>
          <w:szCs w:val="28"/>
        </w:rPr>
        <w:t xml:space="preserve">14,2 </w:t>
      </w:r>
      <w:proofErr w:type="spellStart"/>
      <w:r w:rsidRPr="00C67A95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C67A95">
        <w:rPr>
          <w:rFonts w:ascii="Times New Roman" w:hAnsi="Times New Roman" w:cs="Times New Roman"/>
          <w:sz w:val="28"/>
          <w:szCs w:val="28"/>
        </w:rPr>
        <w:t>. и 110 договоров безвозмездного пользования муниципальным имуществом.</w:t>
      </w:r>
    </w:p>
    <w:p w:rsidR="00315280" w:rsidRPr="00C67A95" w:rsidRDefault="00315280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доход бюджета МОГО «Ухта» за аренду муниципального имущества </w:t>
      </w:r>
      <w:r w:rsidR="00DA103E">
        <w:rPr>
          <w:rFonts w:ascii="Times New Roman" w:hAnsi="Times New Roman" w:cs="Times New Roman"/>
          <w:sz w:val="28"/>
          <w:szCs w:val="28"/>
        </w:rPr>
        <w:t>за истекший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21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299,9 тыс. рублей. В 2018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 24 аукциона по 34 лотам на право заключения договоров аренды в отношении имущества муниципальной казны, по </w:t>
      </w:r>
      <w:r w:rsidR="00DA103E">
        <w:rPr>
          <w:rFonts w:ascii="Times New Roman" w:hAnsi="Times New Roman" w:cs="Times New Roman"/>
          <w:sz w:val="28"/>
          <w:szCs w:val="28"/>
        </w:rPr>
        <w:t>которым в бюджет МОГО «Ухта» в</w:t>
      </w:r>
      <w:r>
        <w:rPr>
          <w:rFonts w:ascii="Times New Roman" w:hAnsi="Times New Roman" w:cs="Times New Roman"/>
          <w:sz w:val="28"/>
          <w:szCs w:val="28"/>
        </w:rPr>
        <w:t xml:space="preserve"> 2018 году поступило 296,7 тыс. руб</w:t>
      </w:r>
      <w:r w:rsidR="00764CB3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280" w:rsidRDefault="00315280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A103E">
        <w:rPr>
          <w:rFonts w:ascii="Times New Roman" w:hAnsi="Times New Roman" w:cs="Times New Roman"/>
          <w:sz w:val="28"/>
          <w:szCs w:val="28"/>
        </w:rPr>
        <w:t>а 01.01.2019</w:t>
      </w:r>
      <w:r w:rsidR="00764CB3">
        <w:rPr>
          <w:rFonts w:ascii="Times New Roman" w:hAnsi="Times New Roman" w:cs="Times New Roman"/>
          <w:sz w:val="28"/>
          <w:szCs w:val="28"/>
        </w:rPr>
        <w:t xml:space="preserve"> г.</w:t>
      </w:r>
      <w:r w:rsidR="00DA103E">
        <w:rPr>
          <w:rFonts w:ascii="Times New Roman" w:hAnsi="Times New Roman" w:cs="Times New Roman"/>
          <w:sz w:val="28"/>
          <w:szCs w:val="28"/>
        </w:rPr>
        <w:t xml:space="preserve"> действовали</w:t>
      </w:r>
      <w:r w:rsidRPr="008C4395">
        <w:rPr>
          <w:rFonts w:ascii="Times New Roman" w:hAnsi="Times New Roman" w:cs="Times New Roman"/>
          <w:sz w:val="28"/>
          <w:szCs w:val="28"/>
        </w:rPr>
        <w:t xml:space="preserve"> 2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 w:rsidRPr="008C4395">
        <w:rPr>
          <w:rFonts w:ascii="Times New Roman" w:hAnsi="Times New Roman" w:cs="Times New Roman"/>
          <w:sz w:val="28"/>
          <w:szCs w:val="28"/>
        </w:rPr>
        <w:t>263</w:t>
      </w:r>
      <w:r w:rsidR="00C5789B">
        <w:rPr>
          <w:rFonts w:ascii="Times New Roman" w:hAnsi="Times New Roman" w:cs="Times New Roman"/>
          <w:sz w:val="28"/>
          <w:szCs w:val="28"/>
        </w:rPr>
        <w:t xml:space="preserve"> </w:t>
      </w:r>
      <w:r w:rsidRPr="008C4395">
        <w:rPr>
          <w:rFonts w:ascii="Times New Roman" w:hAnsi="Times New Roman" w:cs="Times New Roman"/>
          <w:sz w:val="28"/>
          <w:szCs w:val="28"/>
        </w:rPr>
        <w:t>договор</w:t>
      </w:r>
      <w:r w:rsidR="00C5789B">
        <w:rPr>
          <w:rFonts w:ascii="Times New Roman" w:hAnsi="Times New Roman" w:cs="Times New Roman"/>
          <w:sz w:val="28"/>
          <w:szCs w:val="28"/>
        </w:rPr>
        <w:t>а</w:t>
      </w:r>
      <w:r w:rsidRPr="008C4395">
        <w:rPr>
          <w:rFonts w:ascii="Times New Roman" w:hAnsi="Times New Roman" w:cs="Times New Roman"/>
          <w:sz w:val="28"/>
          <w:szCs w:val="28"/>
        </w:rPr>
        <w:t xml:space="preserve"> аренды земельных участков. За 2018 год заключено 59 договоро</w:t>
      </w:r>
      <w:r>
        <w:rPr>
          <w:rFonts w:ascii="Times New Roman" w:hAnsi="Times New Roman" w:cs="Times New Roman"/>
          <w:sz w:val="28"/>
          <w:szCs w:val="28"/>
        </w:rPr>
        <w:t>в аренды общей площадью 27,85</w:t>
      </w:r>
      <w:r w:rsidR="00387F11">
        <w:rPr>
          <w:rFonts w:ascii="Times New Roman" w:hAnsi="Times New Roman" w:cs="Times New Roman"/>
          <w:sz w:val="28"/>
          <w:szCs w:val="28"/>
        </w:rPr>
        <w:t xml:space="preserve"> </w:t>
      </w:r>
      <w:r w:rsidRPr="008C4395">
        <w:rPr>
          <w:rFonts w:ascii="Times New Roman" w:hAnsi="Times New Roman" w:cs="Times New Roman"/>
          <w:sz w:val="28"/>
          <w:szCs w:val="28"/>
        </w:rPr>
        <w:t>га.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C4395">
        <w:rPr>
          <w:rFonts w:ascii="Times New Roman" w:hAnsi="Times New Roman" w:cs="Times New Roman"/>
          <w:sz w:val="28"/>
          <w:szCs w:val="28"/>
        </w:rPr>
        <w:t xml:space="preserve"> течение 2018 года по обращениям граждан и юридических лиц в области земельных отн</w:t>
      </w:r>
      <w:r w:rsidR="00DA103E">
        <w:rPr>
          <w:rFonts w:ascii="Times New Roman" w:hAnsi="Times New Roman" w:cs="Times New Roman"/>
          <w:sz w:val="28"/>
          <w:szCs w:val="28"/>
        </w:rPr>
        <w:t>ошений оказано 694 муниципальн</w:t>
      </w:r>
      <w:r w:rsidR="00C5789B">
        <w:rPr>
          <w:rFonts w:ascii="Times New Roman" w:hAnsi="Times New Roman" w:cs="Times New Roman"/>
          <w:sz w:val="28"/>
          <w:szCs w:val="28"/>
        </w:rPr>
        <w:t>ые</w:t>
      </w:r>
      <w:r w:rsidRPr="008C4395">
        <w:rPr>
          <w:rFonts w:ascii="Times New Roman" w:hAnsi="Times New Roman" w:cs="Times New Roman"/>
          <w:sz w:val="28"/>
          <w:szCs w:val="28"/>
        </w:rPr>
        <w:t xml:space="preserve"> услуги, подготовлено и принято 776 постановлений администрации МОГО «Ухта», заключено 30</w:t>
      </w:r>
      <w:r>
        <w:rPr>
          <w:rFonts w:ascii="Times New Roman" w:hAnsi="Times New Roman" w:cs="Times New Roman"/>
          <w:sz w:val="28"/>
          <w:szCs w:val="28"/>
        </w:rPr>
        <w:t>2 договора о выкупе земельных участков. В</w:t>
      </w:r>
      <w:r w:rsidR="006937FA">
        <w:rPr>
          <w:rFonts w:ascii="Times New Roman" w:hAnsi="Times New Roman" w:cs="Times New Roman"/>
          <w:sz w:val="28"/>
          <w:szCs w:val="28"/>
        </w:rPr>
        <w:t xml:space="preserve"> результате проведё</w:t>
      </w:r>
      <w:r w:rsidRPr="008C4395">
        <w:rPr>
          <w:rFonts w:ascii="Times New Roman" w:hAnsi="Times New Roman" w:cs="Times New Roman"/>
          <w:sz w:val="28"/>
          <w:szCs w:val="28"/>
        </w:rPr>
        <w:t>нной работы неналоговые доходы бюд</w:t>
      </w:r>
      <w:r w:rsidR="00DA103E">
        <w:rPr>
          <w:rFonts w:ascii="Times New Roman" w:hAnsi="Times New Roman" w:cs="Times New Roman"/>
          <w:sz w:val="28"/>
          <w:szCs w:val="28"/>
        </w:rPr>
        <w:t xml:space="preserve">жета МОГО «Ухта» за 2018 год за аренду земельных участков </w:t>
      </w:r>
      <w:r w:rsidRPr="008C4395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>83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855,18</w:t>
      </w:r>
      <w:r w:rsidRPr="008C4395">
        <w:rPr>
          <w:rFonts w:ascii="Times New Roman" w:hAnsi="Times New Roman" w:cs="Times New Roman"/>
          <w:sz w:val="28"/>
          <w:szCs w:val="28"/>
        </w:rPr>
        <w:t xml:space="preserve"> тыс. </w:t>
      </w:r>
      <w:r w:rsidR="00147335" w:rsidRPr="008C4395">
        <w:rPr>
          <w:rFonts w:ascii="Times New Roman" w:hAnsi="Times New Roman" w:cs="Times New Roman"/>
          <w:sz w:val="28"/>
          <w:szCs w:val="28"/>
        </w:rPr>
        <w:t>руб</w:t>
      </w:r>
      <w:r w:rsidR="00764CB3">
        <w:rPr>
          <w:rFonts w:ascii="Times New Roman" w:hAnsi="Times New Roman" w:cs="Times New Roman"/>
          <w:sz w:val="28"/>
          <w:szCs w:val="28"/>
        </w:rPr>
        <w:t>лей</w:t>
      </w:r>
      <w:r w:rsidR="00147335">
        <w:rPr>
          <w:rFonts w:ascii="Times New Roman" w:hAnsi="Times New Roman" w:cs="Times New Roman"/>
          <w:sz w:val="28"/>
          <w:szCs w:val="28"/>
        </w:rPr>
        <w:t>.</w:t>
      </w:r>
    </w:p>
    <w:p w:rsidR="00315280" w:rsidRDefault="00315280" w:rsidP="00912C1C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C3">
        <w:rPr>
          <w:rFonts w:ascii="Times New Roman" w:hAnsi="Times New Roman" w:cs="Times New Roman"/>
          <w:sz w:val="28"/>
          <w:szCs w:val="28"/>
        </w:rPr>
        <w:t>По состоян</w:t>
      </w:r>
      <w:r w:rsidR="00C8721C">
        <w:rPr>
          <w:rFonts w:ascii="Times New Roman" w:hAnsi="Times New Roman" w:cs="Times New Roman"/>
          <w:sz w:val="28"/>
          <w:szCs w:val="28"/>
        </w:rPr>
        <w:t>ию на 01.01.2019 года на</w:t>
      </w:r>
      <w:r w:rsidR="006937FA">
        <w:rPr>
          <w:rFonts w:ascii="Times New Roman" w:hAnsi="Times New Roman" w:cs="Times New Roman"/>
          <w:sz w:val="28"/>
          <w:szCs w:val="28"/>
        </w:rPr>
        <w:t xml:space="preserve"> учё</w:t>
      </w:r>
      <w:r w:rsidR="00C8721C">
        <w:rPr>
          <w:rFonts w:ascii="Times New Roman" w:hAnsi="Times New Roman" w:cs="Times New Roman"/>
          <w:sz w:val="28"/>
          <w:szCs w:val="28"/>
        </w:rPr>
        <w:t>те на улучшение жилищных условий по договорам социального</w:t>
      </w:r>
      <w:r w:rsidRPr="00BA78C3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6937FA">
        <w:rPr>
          <w:rFonts w:ascii="Times New Roman" w:hAnsi="Times New Roman" w:cs="Times New Roman"/>
          <w:sz w:val="28"/>
          <w:szCs w:val="28"/>
        </w:rPr>
        <w:t xml:space="preserve"> со</w:t>
      </w:r>
      <w:r w:rsidR="00DA103E">
        <w:rPr>
          <w:rFonts w:ascii="Times New Roman" w:hAnsi="Times New Roman" w:cs="Times New Roman"/>
          <w:sz w:val="28"/>
          <w:szCs w:val="28"/>
        </w:rPr>
        <w:t>стоял</w:t>
      </w:r>
      <w:r w:rsidR="00C8721C">
        <w:rPr>
          <w:rFonts w:ascii="Times New Roman" w:hAnsi="Times New Roman" w:cs="Times New Roman"/>
          <w:sz w:val="28"/>
          <w:szCs w:val="28"/>
        </w:rPr>
        <w:t xml:space="preserve"> 2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 w:rsidR="00C8721C">
        <w:rPr>
          <w:rFonts w:ascii="Times New Roman" w:hAnsi="Times New Roman" w:cs="Times New Roman"/>
          <w:sz w:val="28"/>
          <w:szCs w:val="28"/>
        </w:rPr>
        <w:t>521</w:t>
      </w:r>
      <w:r w:rsidR="006937FA">
        <w:rPr>
          <w:rFonts w:ascii="Times New Roman" w:hAnsi="Times New Roman" w:cs="Times New Roman"/>
          <w:sz w:val="28"/>
          <w:szCs w:val="28"/>
        </w:rPr>
        <w:t xml:space="preserve"> человек, на учё</w:t>
      </w:r>
      <w:r w:rsidR="00C8721C">
        <w:rPr>
          <w:rFonts w:ascii="Times New Roman" w:hAnsi="Times New Roman" w:cs="Times New Roman"/>
          <w:sz w:val="28"/>
          <w:szCs w:val="28"/>
        </w:rPr>
        <w:t>те</w:t>
      </w:r>
      <w:r w:rsidRPr="00BA78C3">
        <w:rPr>
          <w:rFonts w:ascii="Times New Roman" w:hAnsi="Times New Roman" w:cs="Times New Roman"/>
          <w:sz w:val="28"/>
          <w:szCs w:val="28"/>
        </w:rPr>
        <w:t xml:space="preserve"> </w:t>
      </w:r>
      <w:r w:rsidR="000A556B">
        <w:rPr>
          <w:rFonts w:ascii="Times New Roman" w:hAnsi="Times New Roman" w:cs="Times New Roman"/>
          <w:sz w:val="28"/>
          <w:szCs w:val="28"/>
        </w:rPr>
        <w:t>на получение</w:t>
      </w:r>
      <w:r w:rsidRPr="00BA78C3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885C5F">
        <w:rPr>
          <w:rFonts w:ascii="Times New Roman" w:hAnsi="Times New Roman" w:cs="Times New Roman"/>
          <w:sz w:val="28"/>
          <w:szCs w:val="28"/>
        </w:rPr>
        <w:t xml:space="preserve"> выплат на строительство</w:t>
      </w:r>
      <w:r w:rsidR="000A556B">
        <w:rPr>
          <w:rFonts w:ascii="Times New Roman" w:hAnsi="Times New Roman" w:cs="Times New Roman"/>
          <w:sz w:val="28"/>
          <w:szCs w:val="28"/>
        </w:rPr>
        <w:t xml:space="preserve"> или</w:t>
      </w:r>
      <w:r w:rsidR="00885C5F">
        <w:rPr>
          <w:rFonts w:ascii="Times New Roman" w:hAnsi="Times New Roman" w:cs="Times New Roman"/>
          <w:sz w:val="28"/>
          <w:szCs w:val="28"/>
        </w:rPr>
        <w:t xml:space="preserve"> приобретение жилья состоя</w:t>
      </w:r>
      <w:r w:rsidR="00C5789B">
        <w:rPr>
          <w:rFonts w:ascii="Times New Roman" w:hAnsi="Times New Roman" w:cs="Times New Roman"/>
          <w:sz w:val="28"/>
          <w:szCs w:val="28"/>
        </w:rPr>
        <w:t>ли</w:t>
      </w:r>
      <w:r w:rsidR="000A556B">
        <w:rPr>
          <w:rFonts w:ascii="Times New Roman" w:hAnsi="Times New Roman" w:cs="Times New Roman"/>
          <w:sz w:val="28"/>
          <w:szCs w:val="28"/>
        </w:rPr>
        <w:t xml:space="preserve"> 345 семей, за 2018 год на </w:t>
      </w:r>
      <w:r w:rsidR="006937FA">
        <w:rPr>
          <w:rFonts w:ascii="Times New Roman" w:hAnsi="Times New Roman" w:cs="Times New Roman"/>
          <w:sz w:val="28"/>
          <w:szCs w:val="28"/>
        </w:rPr>
        <w:t>учё</w:t>
      </w:r>
      <w:r w:rsidR="000A556B">
        <w:rPr>
          <w:rFonts w:ascii="Times New Roman" w:hAnsi="Times New Roman" w:cs="Times New Roman"/>
          <w:sz w:val="28"/>
          <w:szCs w:val="28"/>
        </w:rPr>
        <w:t>т</w:t>
      </w:r>
      <w:r w:rsidRPr="00BA78C3">
        <w:rPr>
          <w:rFonts w:ascii="Times New Roman" w:hAnsi="Times New Roman" w:cs="Times New Roman"/>
          <w:sz w:val="28"/>
          <w:szCs w:val="28"/>
        </w:rPr>
        <w:t xml:space="preserve"> поставлено 119 семей, заключ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556B">
        <w:rPr>
          <w:rFonts w:ascii="Times New Roman" w:hAnsi="Times New Roman" w:cs="Times New Roman"/>
          <w:sz w:val="28"/>
          <w:szCs w:val="28"/>
        </w:rPr>
        <w:t xml:space="preserve">но 119 </w:t>
      </w:r>
      <w:r w:rsidR="00DA103E">
        <w:rPr>
          <w:rFonts w:ascii="Times New Roman" w:hAnsi="Times New Roman" w:cs="Times New Roman"/>
          <w:sz w:val="28"/>
          <w:szCs w:val="28"/>
        </w:rPr>
        <w:t>договоров</w:t>
      </w:r>
      <w:r w:rsidRPr="00BA78C3">
        <w:rPr>
          <w:rFonts w:ascii="Times New Roman" w:hAnsi="Times New Roman" w:cs="Times New Roman"/>
          <w:sz w:val="28"/>
          <w:szCs w:val="28"/>
        </w:rPr>
        <w:t xml:space="preserve"> </w:t>
      </w:r>
      <w:r w:rsidR="000A556B">
        <w:rPr>
          <w:rFonts w:ascii="Times New Roman" w:hAnsi="Times New Roman" w:cs="Times New Roman"/>
          <w:sz w:val="28"/>
          <w:szCs w:val="28"/>
        </w:rPr>
        <w:t>приватизации жилых</w:t>
      </w:r>
      <w:r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315280" w:rsidRPr="00BA78C3" w:rsidRDefault="00315280" w:rsidP="00912C1C">
      <w:pPr>
        <w:tabs>
          <w:tab w:val="left" w:pos="15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C3">
        <w:rPr>
          <w:rFonts w:ascii="Times New Roman" w:hAnsi="Times New Roman" w:cs="Times New Roman"/>
          <w:sz w:val="28"/>
          <w:szCs w:val="28"/>
        </w:rPr>
        <w:t>Заключено 328 договоров</w:t>
      </w:r>
      <w:r w:rsidR="000A556B">
        <w:rPr>
          <w:rFonts w:ascii="Times New Roman" w:hAnsi="Times New Roman" w:cs="Times New Roman"/>
          <w:sz w:val="28"/>
          <w:szCs w:val="28"/>
        </w:rPr>
        <w:t xml:space="preserve"> социального найма и 5 договоров найма </w:t>
      </w:r>
      <w:r w:rsidRPr="00BA78C3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0A556B">
        <w:rPr>
          <w:rFonts w:ascii="Times New Roman" w:hAnsi="Times New Roman" w:cs="Times New Roman"/>
          <w:sz w:val="28"/>
          <w:szCs w:val="28"/>
        </w:rPr>
        <w:t xml:space="preserve"> жилищного фонда. Предоставлено</w:t>
      </w:r>
      <w:r w:rsidR="00DA103E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Pr="00BA78C3">
        <w:rPr>
          <w:rFonts w:ascii="Times New Roman" w:hAnsi="Times New Roman" w:cs="Times New Roman"/>
          <w:sz w:val="28"/>
          <w:szCs w:val="28"/>
        </w:rPr>
        <w:t xml:space="preserve"> в оперативное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3E">
        <w:rPr>
          <w:rFonts w:ascii="Times New Roman" w:hAnsi="Times New Roman" w:cs="Times New Roman"/>
          <w:sz w:val="28"/>
          <w:szCs w:val="28"/>
        </w:rPr>
        <w:t>– 9 помещений, в</w:t>
      </w:r>
      <w:r w:rsidRPr="00BA78C3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A103E">
        <w:rPr>
          <w:rFonts w:ascii="Times New Roman" w:hAnsi="Times New Roman" w:cs="Times New Roman"/>
          <w:sz w:val="28"/>
          <w:szCs w:val="28"/>
        </w:rPr>
        <w:t xml:space="preserve"> 8</w:t>
      </w:r>
      <w:r w:rsidRPr="00BA78C3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p w:rsidR="00315280" w:rsidRPr="00BA78C3" w:rsidRDefault="000A556B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заключено 8 договоров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коммерчес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найма.</w:t>
      </w:r>
    </w:p>
    <w:p w:rsidR="00315280" w:rsidRPr="00BA78C3" w:rsidRDefault="00315280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8C3">
        <w:rPr>
          <w:rFonts w:ascii="Times New Roman" w:hAnsi="Times New Roman" w:cs="Times New Roman"/>
          <w:sz w:val="28"/>
          <w:szCs w:val="28"/>
        </w:rPr>
        <w:t>В части испо</w:t>
      </w:r>
      <w:r w:rsidR="000A556B">
        <w:rPr>
          <w:rFonts w:ascii="Times New Roman" w:hAnsi="Times New Roman" w:cs="Times New Roman"/>
          <w:sz w:val="28"/>
          <w:szCs w:val="28"/>
        </w:rPr>
        <w:t>лнения Программы переселения из аварийного жилья по способу</w:t>
      </w:r>
      <w:r w:rsidRPr="00BA78C3">
        <w:rPr>
          <w:rFonts w:ascii="Times New Roman" w:hAnsi="Times New Roman" w:cs="Times New Roman"/>
          <w:sz w:val="28"/>
          <w:szCs w:val="28"/>
        </w:rPr>
        <w:t xml:space="preserve"> исполнения «вы</w:t>
      </w:r>
      <w:r w:rsidR="000A556B">
        <w:rPr>
          <w:rFonts w:ascii="Times New Roman" w:hAnsi="Times New Roman" w:cs="Times New Roman"/>
          <w:sz w:val="28"/>
          <w:szCs w:val="28"/>
        </w:rPr>
        <w:t>куп жилых</w:t>
      </w:r>
      <w:r w:rsidR="006937FA">
        <w:rPr>
          <w:rFonts w:ascii="Times New Roman" w:hAnsi="Times New Roman" w:cs="Times New Roman"/>
          <w:sz w:val="28"/>
          <w:szCs w:val="28"/>
        </w:rPr>
        <w:t xml:space="preserve"> помещений» произведё</w:t>
      </w:r>
      <w:r w:rsidR="000A556B">
        <w:rPr>
          <w:rFonts w:ascii="Times New Roman" w:hAnsi="Times New Roman" w:cs="Times New Roman"/>
          <w:sz w:val="28"/>
          <w:szCs w:val="28"/>
        </w:rPr>
        <w:t>н выкуп 16 жилых</w:t>
      </w:r>
      <w:r w:rsidRPr="00BA78C3">
        <w:rPr>
          <w:rFonts w:ascii="Times New Roman" w:hAnsi="Times New Roman" w:cs="Times New Roman"/>
          <w:sz w:val="28"/>
          <w:szCs w:val="28"/>
        </w:rPr>
        <w:t xml:space="preserve"> помещ</w:t>
      </w:r>
      <w:r w:rsidR="00DA103E">
        <w:rPr>
          <w:rFonts w:ascii="Times New Roman" w:hAnsi="Times New Roman" w:cs="Times New Roman"/>
          <w:sz w:val="28"/>
          <w:szCs w:val="28"/>
        </w:rPr>
        <w:t>ений, по</w:t>
      </w:r>
      <w:r w:rsidR="000A556B">
        <w:rPr>
          <w:rFonts w:ascii="Times New Roman" w:hAnsi="Times New Roman" w:cs="Times New Roman"/>
          <w:sz w:val="28"/>
          <w:szCs w:val="28"/>
        </w:rPr>
        <w:t xml:space="preserve"> способу</w:t>
      </w:r>
      <w:r>
        <w:rPr>
          <w:rFonts w:ascii="Times New Roman" w:hAnsi="Times New Roman" w:cs="Times New Roman"/>
          <w:sz w:val="28"/>
          <w:szCs w:val="28"/>
        </w:rPr>
        <w:t xml:space="preserve"> исполнения «</w:t>
      </w:r>
      <w:r w:rsidR="000A556B">
        <w:rPr>
          <w:rFonts w:ascii="Times New Roman" w:hAnsi="Times New Roman" w:cs="Times New Roman"/>
          <w:sz w:val="28"/>
          <w:szCs w:val="28"/>
        </w:rPr>
        <w:t>предоставление жилых помещений, взамен</w:t>
      </w:r>
      <w:r w:rsidRPr="00BA78C3">
        <w:rPr>
          <w:rFonts w:ascii="Times New Roman" w:hAnsi="Times New Roman" w:cs="Times New Roman"/>
          <w:sz w:val="28"/>
          <w:szCs w:val="28"/>
        </w:rPr>
        <w:t xml:space="preserve"> аварийных» предоставлен</w:t>
      </w:r>
      <w:r w:rsidR="000A556B">
        <w:rPr>
          <w:rFonts w:ascii="Times New Roman" w:hAnsi="Times New Roman" w:cs="Times New Roman"/>
          <w:sz w:val="28"/>
          <w:szCs w:val="28"/>
        </w:rPr>
        <w:t>о 32 жилых помещения</w:t>
      </w:r>
      <w:r w:rsidRPr="00BA78C3">
        <w:rPr>
          <w:rFonts w:ascii="Times New Roman" w:hAnsi="Times New Roman" w:cs="Times New Roman"/>
          <w:sz w:val="28"/>
          <w:szCs w:val="28"/>
        </w:rPr>
        <w:t>.</w:t>
      </w:r>
    </w:p>
    <w:p w:rsidR="00315280" w:rsidRPr="00BA78C3" w:rsidRDefault="000A556B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субвенций, </w:t>
      </w:r>
      <w:r w:rsidR="00957AD1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бюджету МОГО «</w:t>
      </w:r>
      <w:r w:rsidR="00315280" w:rsidRPr="00BA78C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хта» в 2018 году на обеспечение детей - сирот жилыми помещениями по договорам найма специализированных жилых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помещений, освое</w:t>
      </w:r>
      <w:r>
        <w:rPr>
          <w:rFonts w:ascii="Times New Roman" w:hAnsi="Times New Roman" w:cs="Times New Roman"/>
          <w:sz w:val="28"/>
          <w:szCs w:val="28"/>
        </w:rPr>
        <w:t xml:space="preserve">ны в сумме 14 821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Республики Коми 14 821 тыс. рублей.</w:t>
      </w:r>
    </w:p>
    <w:p w:rsidR="00CD3C76" w:rsidRDefault="00D01CB5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85C5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85C5F">
        <w:rPr>
          <w:rFonts w:ascii="Times New Roman" w:hAnsi="Times New Roman" w:cs="Times New Roman"/>
          <w:sz w:val="28"/>
          <w:szCs w:val="28"/>
        </w:rPr>
        <w:t xml:space="preserve"> К</w:t>
      </w:r>
      <w:r w:rsidR="00AD5C2C">
        <w:rPr>
          <w:rFonts w:ascii="Times New Roman" w:hAnsi="Times New Roman" w:cs="Times New Roman"/>
          <w:sz w:val="28"/>
          <w:szCs w:val="28"/>
        </w:rPr>
        <w:t>омитет</w:t>
      </w:r>
      <w:r w:rsidR="00387F11">
        <w:rPr>
          <w:rFonts w:ascii="Times New Roman" w:hAnsi="Times New Roman" w:cs="Times New Roman"/>
          <w:sz w:val="28"/>
          <w:szCs w:val="28"/>
        </w:rPr>
        <w:t>ом</w:t>
      </w:r>
      <w:r w:rsidR="00AD5C2C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</w:t>
      </w:r>
      <w:r w:rsidR="00315280" w:rsidRPr="00BA78C3">
        <w:rPr>
          <w:rFonts w:ascii="Times New Roman" w:hAnsi="Times New Roman" w:cs="Times New Roman"/>
          <w:sz w:val="28"/>
          <w:szCs w:val="28"/>
        </w:rPr>
        <w:t xml:space="preserve"> МОГО «Ухта</w:t>
      </w:r>
      <w:r w:rsidR="00315280" w:rsidRPr="00EB6C8E">
        <w:rPr>
          <w:rFonts w:ascii="Times New Roman" w:hAnsi="Times New Roman" w:cs="Times New Roman"/>
          <w:sz w:val="28"/>
          <w:szCs w:val="28"/>
        </w:rPr>
        <w:t>»</w:t>
      </w:r>
      <w:r w:rsidR="00221176" w:rsidRPr="00EB6C8E">
        <w:rPr>
          <w:rFonts w:ascii="Times New Roman" w:hAnsi="Times New Roman" w:cs="Times New Roman"/>
          <w:sz w:val="28"/>
          <w:szCs w:val="28"/>
        </w:rPr>
        <w:t xml:space="preserve"> (далее – КУМИ)</w:t>
      </w:r>
      <w:r w:rsidR="00CD3C76" w:rsidRPr="00EB6C8E">
        <w:rPr>
          <w:rFonts w:ascii="Times New Roman" w:hAnsi="Times New Roman" w:cs="Times New Roman"/>
          <w:sz w:val="28"/>
          <w:szCs w:val="28"/>
        </w:rPr>
        <w:t>:</w:t>
      </w:r>
    </w:p>
    <w:p w:rsidR="00315280" w:rsidRPr="00660F02" w:rsidRDefault="00AD5C2C" w:rsidP="00660F02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F02">
        <w:rPr>
          <w:rFonts w:ascii="Times New Roman" w:hAnsi="Times New Roman" w:cs="Times New Roman"/>
          <w:sz w:val="28"/>
          <w:szCs w:val="28"/>
        </w:rPr>
        <w:t xml:space="preserve">было </w:t>
      </w:r>
      <w:r w:rsidR="00315280" w:rsidRPr="00660F02">
        <w:rPr>
          <w:rFonts w:ascii="Times New Roman" w:hAnsi="Times New Roman" w:cs="Times New Roman"/>
          <w:sz w:val="28"/>
          <w:szCs w:val="28"/>
        </w:rPr>
        <w:t>прио</w:t>
      </w:r>
      <w:r w:rsidR="00D01CB5" w:rsidRPr="00660F02">
        <w:rPr>
          <w:rFonts w:ascii="Times New Roman" w:hAnsi="Times New Roman" w:cs="Times New Roman"/>
          <w:sz w:val="28"/>
          <w:szCs w:val="28"/>
        </w:rPr>
        <w:t>бретено 11 жилых</w:t>
      </w:r>
      <w:r w:rsidR="00957AD1" w:rsidRPr="00660F02">
        <w:rPr>
          <w:rFonts w:ascii="Times New Roman" w:hAnsi="Times New Roman" w:cs="Times New Roman"/>
          <w:sz w:val="28"/>
          <w:szCs w:val="28"/>
        </w:rPr>
        <w:t xml:space="preserve"> помещений для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детей – сирот и детей, оставшихся  без  попечения родителей</w:t>
      </w:r>
      <w:r w:rsidR="00CD3C76" w:rsidRPr="00660F02">
        <w:rPr>
          <w:rFonts w:ascii="Times New Roman" w:hAnsi="Times New Roman" w:cs="Times New Roman"/>
          <w:sz w:val="28"/>
          <w:szCs w:val="28"/>
        </w:rPr>
        <w:t>;</w:t>
      </w:r>
    </w:p>
    <w:p w:rsidR="00315280" w:rsidRPr="00660F02" w:rsidRDefault="00957AD1" w:rsidP="00660F02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F02">
        <w:rPr>
          <w:rFonts w:ascii="Times New Roman" w:hAnsi="Times New Roman" w:cs="Times New Roman"/>
          <w:sz w:val="28"/>
          <w:szCs w:val="28"/>
        </w:rPr>
        <w:t>выделен</w:t>
      </w:r>
      <w:r w:rsidR="00387F11">
        <w:rPr>
          <w:rFonts w:ascii="Times New Roman" w:hAnsi="Times New Roman" w:cs="Times New Roman"/>
          <w:sz w:val="28"/>
          <w:szCs w:val="28"/>
        </w:rPr>
        <w:t>о и освоено</w:t>
      </w:r>
      <w:r w:rsidRPr="00660F02">
        <w:rPr>
          <w:rFonts w:ascii="Times New Roman" w:hAnsi="Times New Roman" w:cs="Times New Roman"/>
          <w:sz w:val="28"/>
          <w:szCs w:val="28"/>
        </w:rPr>
        <w:t xml:space="preserve"> 1</w:t>
      </w:r>
      <w:r w:rsidR="00C5789B" w:rsidRPr="00660F02">
        <w:rPr>
          <w:rFonts w:ascii="Times New Roman" w:hAnsi="Times New Roman" w:cs="Times New Roman"/>
          <w:sz w:val="28"/>
          <w:szCs w:val="28"/>
        </w:rPr>
        <w:t> </w:t>
      </w:r>
      <w:r w:rsidRPr="00660F02">
        <w:rPr>
          <w:rFonts w:ascii="Times New Roman" w:hAnsi="Times New Roman" w:cs="Times New Roman"/>
          <w:sz w:val="28"/>
          <w:szCs w:val="28"/>
        </w:rPr>
        <w:t>578,9 тыс. рублей (единовременная денежная выплата на приобретение жилого помещения)</w:t>
      </w:r>
      <w:r w:rsidR="00D01CB5" w:rsidRPr="00660F02">
        <w:rPr>
          <w:rFonts w:ascii="Times New Roman" w:hAnsi="Times New Roman" w:cs="Times New Roman"/>
          <w:sz w:val="28"/>
          <w:szCs w:val="28"/>
        </w:rPr>
        <w:t xml:space="preserve"> на </w:t>
      </w:r>
      <w:r w:rsidRPr="00660F02">
        <w:rPr>
          <w:rFonts w:ascii="Times New Roman" w:hAnsi="Times New Roman" w:cs="Times New Roman"/>
          <w:sz w:val="28"/>
          <w:szCs w:val="28"/>
        </w:rPr>
        <w:t>обеспечение</w:t>
      </w:r>
      <w:r w:rsidR="006937FA" w:rsidRPr="00660F02">
        <w:rPr>
          <w:rFonts w:ascii="Times New Roman" w:hAnsi="Times New Roman" w:cs="Times New Roman"/>
          <w:sz w:val="28"/>
          <w:szCs w:val="28"/>
        </w:rPr>
        <w:t xml:space="preserve"> жильё</w:t>
      </w:r>
      <w:r w:rsidRPr="00660F02">
        <w:rPr>
          <w:rFonts w:ascii="Times New Roman" w:hAnsi="Times New Roman" w:cs="Times New Roman"/>
          <w:sz w:val="28"/>
          <w:szCs w:val="28"/>
        </w:rPr>
        <w:t xml:space="preserve">м отдельных категорий граждан, по </w:t>
      </w:r>
      <w:r w:rsidR="00387F11">
        <w:rPr>
          <w:rFonts w:ascii="Times New Roman" w:hAnsi="Times New Roman" w:cs="Times New Roman"/>
          <w:sz w:val="28"/>
          <w:szCs w:val="28"/>
        </w:rPr>
        <w:t>Ф</w:t>
      </w:r>
      <w:r w:rsidRPr="00660F02">
        <w:rPr>
          <w:rFonts w:ascii="Times New Roman" w:hAnsi="Times New Roman" w:cs="Times New Roman"/>
          <w:sz w:val="28"/>
          <w:szCs w:val="28"/>
        </w:rPr>
        <w:t>едеральному закону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от 12.01.1995 года № 5-ФЗ «О в</w:t>
      </w:r>
      <w:r w:rsidRPr="00660F02">
        <w:rPr>
          <w:rFonts w:ascii="Times New Roman" w:hAnsi="Times New Roman" w:cs="Times New Roman"/>
          <w:sz w:val="28"/>
          <w:szCs w:val="28"/>
        </w:rPr>
        <w:t xml:space="preserve">етеранах» и </w:t>
      </w:r>
      <w:r w:rsidR="00387F11">
        <w:rPr>
          <w:rFonts w:ascii="Times New Roman" w:hAnsi="Times New Roman" w:cs="Times New Roman"/>
          <w:sz w:val="28"/>
          <w:szCs w:val="28"/>
        </w:rPr>
        <w:t>Ф</w:t>
      </w:r>
      <w:r w:rsidRPr="00660F02">
        <w:rPr>
          <w:rFonts w:ascii="Times New Roman" w:hAnsi="Times New Roman" w:cs="Times New Roman"/>
          <w:sz w:val="28"/>
          <w:szCs w:val="28"/>
        </w:rPr>
        <w:t>едеральному закону от 24.11.1995 года № 181- ФЗ «О социальной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защите инвалидов в РФ»</w:t>
      </w:r>
      <w:r w:rsidR="00CD3C76" w:rsidRPr="00660F02">
        <w:rPr>
          <w:rFonts w:ascii="Times New Roman" w:hAnsi="Times New Roman" w:cs="Times New Roman"/>
          <w:sz w:val="28"/>
          <w:szCs w:val="28"/>
        </w:rPr>
        <w:t>;</w:t>
      </w:r>
    </w:p>
    <w:p w:rsidR="00315280" w:rsidRPr="00660F02" w:rsidRDefault="00CD3C76" w:rsidP="00660F02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F02">
        <w:rPr>
          <w:rFonts w:ascii="Times New Roman" w:hAnsi="Times New Roman" w:cs="Times New Roman"/>
          <w:sz w:val="28"/>
          <w:szCs w:val="28"/>
        </w:rPr>
        <w:t>в рамках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Зак</w:t>
      </w:r>
      <w:r w:rsidRPr="00660F02">
        <w:rPr>
          <w:rFonts w:ascii="Times New Roman" w:hAnsi="Times New Roman" w:cs="Times New Roman"/>
          <w:sz w:val="28"/>
          <w:szCs w:val="28"/>
        </w:rPr>
        <w:t>она Республики Коми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№ 30-РЗ «</w:t>
      </w:r>
      <w:r w:rsidRPr="00660F02">
        <w:rPr>
          <w:rFonts w:ascii="Times New Roman" w:hAnsi="Times New Roman" w:cs="Times New Roman"/>
          <w:sz w:val="28"/>
          <w:szCs w:val="28"/>
        </w:rPr>
        <w:t>О социальных выплатах на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</w:t>
      </w:r>
      <w:r w:rsidRPr="00660F02">
        <w:rPr>
          <w:rFonts w:ascii="Times New Roman" w:hAnsi="Times New Roman" w:cs="Times New Roman"/>
          <w:sz w:val="28"/>
          <w:szCs w:val="28"/>
        </w:rPr>
        <w:t>строительство или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приобретение</w:t>
      </w:r>
      <w:r w:rsidRPr="00660F02">
        <w:rPr>
          <w:rFonts w:ascii="Times New Roman" w:hAnsi="Times New Roman" w:cs="Times New Roman"/>
          <w:sz w:val="28"/>
          <w:szCs w:val="28"/>
        </w:rPr>
        <w:t xml:space="preserve"> жилья» для улучшения жилищных условий категории граждан «семьи, имеющие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</w:t>
      </w:r>
      <w:r w:rsidR="0072309C" w:rsidRPr="00660F02">
        <w:rPr>
          <w:rFonts w:ascii="Times New Roman" w:hAnsi="Times New Roman" w:cs="Times New Roman"/>
          <w:sz w:val="28"/>
          <w:szCs w:val="28"/>
        </w:rPr>
        <w:t>трёх</w:t>
      </w:r>
      <w:r w:rsidRPr="00660F02">
        <w:rPr>
          <w:rFonts w:ascii="Times New Roman" w:hAnsi="Times New Roman" w:cs="Times New Roman"/>
          <w:sz w:val="28"/>
          <w:szCs w:val="28"/>
        </w:rPr>
        <w:t xml:space="preserve"> или более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детей» </w:t>
      </w:r>
      <w:r w:rsidRPr="00660F02">
        <w:rPr>
          <w:rFonts w:ascii="Times New Roman" w:hAnsi="Times New Roman" w:cs="Times New Roman"/>
          <w:sz w:val="28"/>
          <w:szCs w:val="28"/>
        </w:rPr>
        <w:t xml:space="preserve">2 семьи получили из 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60F02">
        <w:rPr>
          <w:rFonts w:ascii="Times New Roman" w:hAnsi="Times New Roman" w:cs="Times New Roman"/>
          <w:sz w:val="28"/>
          <w:szCs w:val="28"/>
        </w:rPr>
        <w:t>Республики Коми</w:t>
      </w:r>
      <w:r w:rsidR="00315280" w:rsidRPr="00660F02">
        <w:rPr>
          <w:rFonts w:ascii="Times New Roman" w:hAnsi="Times New Roman" w:cs="Times New Roman"/>
          <w:sz w:val="28"/>
          <w:szCs w:val="28"/>
        </w:rPr>
        <w:t xml:space="preserve"> </w:t>
      </w:r>
      <w:r w:rsidRPr="00660F02">
        <w:rPr>
          <w:rFonts w:ascii="Times New Roman" w:hAnsi="Times New Roman" w:cs="Times New Roman"/>
          <w:sz w:val="28"/>
          <w:szCs w:val="28"/>
        </w:rPr>
        <w:t xml:space="preserve">денежные выплаты </w:t>
      </w:r>
      <w:r w:rsidR="00315280" w:rsidRPr="00660F02">
        <w:rPr>
          <w:rFonts w:ascii="Times New Roman" w:hAnsi="Times New Roman" w:cs="Times New Roman"/>
          <w:sz w:val="28"/>
          <w:szCs w:val="28"/>
        </w:rPr>
        <w:t>в</w:t>
      </w:r>
      <w:r w:rsidR="00C5789B" w:rsidRPr="00660F02">
        <w:rPr>
          <w:rFonts w:ascii="Times New Roman" w:hAnsi="Times New Roman" w:cs="Times New Roman"/>
          <w:sz w:val="28"/>
          <w:szCs w:val="28"/>
        </w:rPr>
        <w:t xml:space="preserve"> </w:t>
      </w:r>
      <w:r w:rsidRPr="00660F02">
        <w:rPr>
          <w:rFonts w:ascii="Times New Roman" w:hAnsi="Times New Roman" w:cs="Times New Roman"/>
          <w:sz w:val="28"/>
          <w:szCs w:val="28"/>
        </w:rPr>
        <w:t>сумме</w:t>
      </w:r>
      <w:r w:rsidR="00764CB3" w:rsidRPr="00660F02">
        <w:rPr>
          <w:rFonts w:ascii="Times New Roman" w:hAnsi="Times New Roman" w:cs="Times New Roman"/>
          <w:sz w:val="28"/>
          <w:szCs w:val="28"/>
        </w:rPr>
        <w:t xml:space="preserve"> 4 506,</w:t>
      </w:r>
      <w:r w:rsidR="006937FA" w:rsidRPr="00660F02">
        <w:rPr>
          <w:rFonts w:ascii="Times New Roman" w:hAnsi="Times New Roman" w:cs="Times New Roman"/>
          <w:sz w:val="28"/>
          <w:szCs w:val="28"/>
        </w:rPr>
        <w:t xml:space="preserve">2 тыс. рублей. </w:t>
      </w:r>
    </w:p>
    <w:p w:rsidR="00EC5E77" w:rsidRPr="00EC5E77" w:rsidRDefault="00EC5E77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В результате работы</w:t>
      </w:r>
      <w:r w:rsidRPr="00EF3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КУМИ</w:t>
      </w:r>
      <w:r w:rsidR="00CD3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бюджета МОГО «Ухта» </w:t>
      </w:r>
      <w:r w:rsidR="000557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 </w:t>
      </w:r>
      <w:r w:rsidR="007E7D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2018</w:t>
      </w:r>
      <w:r w:rsidR="000557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EF31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составили </w:t>
      </w:r>
      <w:r w:rsidRPr="00EF3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245 609,1 тыс. рублей.</w:t>
      </w:r>
    </w:p>
    <w:p w:rsidR="00EC5E77" w:rsidRDefault="00EC5E7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995"/>
      <w:bookmarkEnd w:id="0"/>
    </w:p>
    <w:p w:rsidR="00376B90" w:rsidRDefault="00376B90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E87" w:rsidRPr="007856EB" w:rsidRDefault="00411E87" w:rsidP="00411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запланированные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 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Подпрограмме </w:t>
      </w:r>
      <w:r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4</w:t>
      </w:r>
      <w:r w:rsidRPr="007856E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в полном объеме.</w:t>
      </w:r>
    </w:p>
    <w:p w:rsidR="00411E87" w:rsidRDefault="00411E87" w:rsidP="00411E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из 4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запланированных в отчетном году.</w:t>
      </w:r>
    </w:p>
    <w:p w:rsidR="00411E87" w:rsidRPr="00411E87" w:rsidRDefault="00411E87" w:rsidP="00411E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7">
        <w:rPr>
          <w:rFonts w:ascii="Times New Roman" w:hAnsi="Times New Roman" w:cs="Times New Roman"/>
          <w:sz w:val="28"/>
          <w:szCs w:val="28"/>
        </w:rPr>
        <w:t xml:space="preserve">Не достигнуты </w:t>
      </w:r>
      <w:r w:rsidRP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значения 3 индикаторов:</w:t>
      </w:r>
    </w:p>
    <w:p w:rsidR="00411E87" w:rsidRPr="00411E87" w:rsidRDefault="00411E87" w:rsidP="00411E87">
      <w:pPr>
        <w:pStyle w:val="a4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«Удельный вес приватизированных объектов недвижимости, находящихся в муниципальной собственности МОГО «Ухта», от общего количества объектов недвижимости, находящихся в муниципальной собственности МОГО «Ухта» включённых в Прогнозный план приватизации МОГО «Ухта» в связи с отсутствием спроса у предпринимателей на объекты, предлагаемые к приватизации;</w:t>
      </w:r>
    </w:p>
    <w:p w:rsidR="00411E87" w:rsidRPr="00411E87" w:rsidRDefault="00411E87" w:rsidP="00411E87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«Доходы бюджета МОГО «Ухта», полученные от использования имущества, находящегося в муниципальной собственности МОГО «Ухта»</w:t>
      </w:r>
      <w:r w:rsidRPr="00411E87">
        <w:rPr>
          <w:rFonts w:ascii="Times New Roman" w:hAnsi="Times New Roman" w:cs="Times New Roman"/>
          <w:sz w:val="28"/>
          <w:szCs w:val="28"/>
        </w:rPr>
        <w:t xml:space="preserve"> в связи с  уменьшением сумм поступлений по договорам купли-продажи имущества и</w:t>
      </w:r>
      <w:r w:rsidRP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уменьшением количества заключённых договоров купли-продажи имущества в рамках № 159-ФЗ без рассрочки платежа (заявительная форма), т.е. с единовременной оплатой;</w:t>
      </w:r>
      <w:r w:rsidRPr="00411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количества досрочного погашения платежей (заявительная форма) по договорам купли-продажи в рамках № 159-ФЗ, заключённым с рассрочкой платежа; уменьшением суммы поступлений по договорам купли-продажи имущества в рамках № 178-ФЗ, т.к. предлагаемые в 2018 году к продаже объекты не проданы по причине отсутствия заявителей;</w:t>
      </w:r>
      <w:proofErr w:type="gramEnd"/>
    </w:p>
    <w:p w:rsidR="00411E87" w:rsidRPr="00411E87" w:rsidRDefault="00411E87" w:rsidP="00411E87">
      <w:pPr>
        <w:pStyle w:val="a4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1E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1E87">
        <w:rPr>
          <w:rFonts w:ascii="Times New Roman" w:hAnsi="Times New Roman" w:cs="Times New Roman"/>
          <w:sz w:val="28"/>
          <w:szCs w:val="28"/>
        </w:rPr>
        <w:t>Уровень ежегодного достижения показателей (индикаторов) подпрограммы» - значение составило 33,3%</w:t>
      </w:r>
      <w:r w:rsidR="00AC7393">
        <w:rPr>
          <w:rFonts w:ascii="Times New Roman" w:hAnsi="Times New Roman" w:cs="Times New Roman"/>
          <w:sz w:val="28"/>
          <w:szCs w:val="28"/>
        </w:rPr>
        <w:t>.</w:t>
      </w:r>
    </w:p>
    <w:p w:rsidR="00411E87" w:rsidRDefault="00411E8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674" w:rsidRPr="00902C4C" w:rsidRDefault="00B36674" w:rsidP="00B36674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74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 xml:space="preserve">В целом по муниципальной программе 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 значения 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 из 1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02C4C"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C4C" w:rsidRPr="00B36674">
        <w:rPr>
          <w:rFonts w:ascii="Times New Roman" w:eastAsia="Times New Roman" w:hAnsi="Times New Roman" w:cs="Times New Roman"/>
          <w:bCs/>
          <w:sz w:val="28"/>
          <w:szCs w:val="28"/>
          <w:lang w:val="ru" w:eastAsia="ru-RU"/>
        </w:rPr>
        <w:t>выполнены все основные мероприятия в полном объеме.</w:t>
      </w:r>
    </w:p>
    <w:p w:rsidR="00B36674" w:rsidRPr="00B36674" w:rsidRDefault="00B36674" w:rsidP="00B36674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4C">
        <w:rPr>
          <w:rFonts w:ascii="Times New Roman" w:hAnsi="Times New Roman" w:cs="Times New Roman"/>
          <w:sz w:val="28"/>
          <w:szCs w:val="28"/>
        </w:rPr>
        <w:t xml:space="preserve">Не достигнуто </w:t>
      </w:r>
      <w:r w:rsidRPr="0090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запланированное значение индикатора Программы </w:t>
      </w:r>
      <w:r w:rsidRPr="00902C4C">
        <w:rPr>
          <w:rFonts w:ascii="Times New Roman" w:hAnsi="Times New Roman" w:cs="Times New Roman"/>
          <w:bCs/>
          <w:sz w:val="28"/>
          <w:szCs w:val="28"/>
        </w:rPr>
        <w:t>«Удовлетворенность населения деятельностью органов местного самоуправления городского округа»:</w:t>
      </w:r>
      <w:r w:rsidR="00AC10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C4C">
        <w:rPr>
          <w:rFonts w:ascii="Times New Roman" w:hAnsi="Times New Roman" w:cs="Times New Roman"/>
          <w:bCs/>
          <w:sz w:val="28"/>
          <w:szCs w:val="28"/>
        </w:rPr>
        <w:t xml:space="preserve">по данным Управления государственной гражданской службы Республики Коми на основании социологического опроса населения за 2018 год составила 40,4% при плане 42,0%. </w:t>
      </w:r>
    </w:p>
    <w:p w:rsidR="00B36674" w:rsidRPr="00B36674" w:rsidRDefault="00B36674" w:rsidP="00B366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индикаторов (показателей) Программы в 2018 году приведены в таблице 6 Приложения к Годовому отчету</w:t>
      </w:r>
      <w:r w:rsidR="00902C4C" w:rsidRPr="00902C4C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 реализации муниципальной программы МОГО «Ухта» «Развитие системы муниципального управления на 2014-2020 годы» (далее – Годовой отчет)</w:t>
      </w: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3EA" w:rsidRPr="00B36674" w:rsidRDefault="00B36674" w:rsidP="00EB6C8E">
      <w:pPr>
        <w:widowControl w:val="0"/>
        <w:autoSpaceDE w:val="0"/>
        <w:autoSpaceDN w:val="0"/>
        <w:adjustRightInd w:val="0"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степени выполнения основных мероприятий Программы за 2018 год представлены в таблице 7 Приложения к Годовому отчету.</w:t>
      </w:r>
    </w:p>
    <w:p w:rsidR="00EC5E77" w:rsidRPr="00AD5945" w:rsidRDefault="00187B04" w:rsidP="00C578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="00EC5E77" w:rsidRPr="00AD5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5945" w:rsidRPr="00AD5945">
        <w:rPr>
          <w:rFonts w:ascii="Times New Roman" w:hAnsi="Times New Roman" w:cs="Times New Roman"/>
          <w:b/>
          <w:sz w:val="28"/>
          <w:szCs w:val="28"/>
        </w:rPr>
        <w:t>Результаты использования бюджетных ассигнований федерального бюджета, республиканского бюджета Республики Коми, бюджета МОГО «Ухта» и средств от приносящей доход деятельности</w:t>
      </w:r>
    </w:p>
    <w:p w:rsidR="00EC5E77" w:rsidRPr="00077486" w:rsidRDefault="00EC5E7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5E77" w:rsidRPr="00077486" w:rsidRDefault="00EC5E77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9E178B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сего использовано </w:t>
      </w:r>
      <w:r w:rsidR="0018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8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543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77486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718,49</w:t>
      </w:r>
      <w:r w:rsidR="007A4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</w:t>
      </w:r>
      <w:r w:rsidR="00986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7A4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EC5E77" w:rsidRPr="00077486" w:rsidRDefault="006937FA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счё</w:t>
      </w:r>
      <w:r w:rsidR="00EC5E77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средств Федерального бюджета – </w:t>
      </w:r>
      <w:r w:rsidR="00F14832" w:rsidRPr="00077486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EC5E77" w:rsidRPr="00077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A4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EC5E77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EC5E77" w:rsidRPr="00077486" w:rsidRDefault="006937FA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счё</w:t>
      </w:r>
      <w:r w:rsidR="00EC5E77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средств бюджета Республики Коми – </w:t>
      </w:r>
      <w:r w:rsidR="00077486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77486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973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77486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214,08</w:t>
      </w:r>
      <w:r w:rsidR="007A4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5E77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рублей,</w:t>
      </w:r>
    </w:p>
    <w:p w:rsidR="00EC5E77" w:rsidRPr="00EC5E77" w:rsidRDefault="006937FA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 счё</w:t>
      </w:r>
      <w:r w:rsidR="00EC5E77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средств бюджета МОГО «Ухта» –</w:t>
      </w:r>
      <w:r w:rsidR="0018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87B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570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77486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504,41</w:t>
      </w:r>
      <w:r w:rsidR="00C57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рубля</w:t>
      </w:r>
      <w:r w:rsidR="00EC5E77" w:rsidRPr="000774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87B04" w:rsidRDefault="00187B04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04">
        <w:rPr>
          <w:rFonts w:ascii="Times New Roman" w:hAnsi="Times New Roman" w:cs="Times New Roman"/>
          <w:sz w:val="28"/>
          <w:szCs w:val="28"/>
        </w:rPr>
        <w:t xml:space="preserve">По итогам 2018 года расходы на реализацию мероприятий Программы составили </w:t>
      </w:r>
      <w:r w:rsidR="007A4FA6">
        <w:rPr>
          <w:rFonts w:ascii="Times New Roman" w:hAnsi="Times New Roman" w:cs="Times New Roman"/>
          <w:sz w:val="28"/>
          <w:szCs w:val="28"/>
        </w:rPr>
        <w:t>101 543</w:t>
      </w:r>
      <w:r w:rsidR="00C5789B">
        <w:rPr>
          <w:rFonts w:ascii="Times New Roman" w:hAnsi="Times New Roman" w:cs="Times New Roman"/>
          <w:sz w:val="28"/>
          <w:szCs w:val="28"/>
        </w:rPr>
        <w:t> </w:t>
      </w:r>
      <w:r w:rsidR="007A4FA6">
        <w:rPr>
          <w:rFonts w:ascii="Times New Roman" w:hAnsi="Times New Roman" w:cs="Times New Roman"/>
          <w:sz w:val="28"/>
          <w:szCs w:val="28"/>
        </w:rPr>
        <w:t>718 рублей 49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7A4FA6">
        <w:rPr>
          <w:rFonts w:ascii="Times New Roman" w:hAnsi="Times New Roman" w:cs="Times New Roman"/>
          <w:sz w:val="28"/>
          <w:szCs w:val="28"/>
        </w:rPr>
        <w:t>ек</w:t>
      </w:r>
      <w:r w:rsidRPr="00187B0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95,</w:t>
      </w:r>
      <w:r w:rsidR="007A4FA6">
        <w:rPr>
          <w:rFonts w:ascii="Times New Roman" w:hAnsi="Times New Roman" w:cs="Times New Roman"/>
          <w:sz w:val="28"/>
          <w:szCs w:val="28"/>
        </w:rPr>
        <w:t>5</w:t>
      </w:r>
      <w:r w:rsidRPr="00187B04">
        <w:rPr>
          <w:rFonts w:ascii="Times New Roman" w:hAnsi="Times New Roman" w:cs="Times New Roman"/>
          <w:sz w:val="28"/>
          <w:szCs w:val="28"/>
        </w:rPr>
        <w:t>% к установленному плану</w:t>
      </w:r>
      <w:r w:rsidR="007A4FA6">
        <w:rPr>
          <w:rFonts w:ascii="Times New Roman" w:hAnsi="Times New Roman" w:cs="Times New Roman"/>
          <w:sz w:val="28"/>
          <w:szCs w:val="28"/>
        </w:rPr>
        <w:t xml:space="preserve"> – 106 345 680 рублей 26 копеек</w:t>
      </w:r>
      <w:r w:rsidRPr="00187B04">
        <w:rPr>
          <w:rFonts w:ascii="Times New Roman" w:hAnsi="Times New Roman" w:cs="Times New Roman"/>
          <w:sz w:val="28"/>
          <w:szCs w:val="28"/>
        </w:rPr>
        <w:t>.</w:t>
      </w:r>
    </w:p>
    <w:p w:rsidR="00C5789B" w:rsidRDefault="0060209C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0F8">
        <w:rPr>
          <w:rFonts w:ascii="Times New Roman" w:hAnsi="Times New Roman" w:cs="Times New Roman"/>
          <w:sz w:val="28"/>
          <w:szCs w:val="28"/>
        </w:rPr>
        <w:t>Информация о расходах средств федерального бюджета,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Коми, бюджета МОГО «</w:t>
      </w:r>
      <w:r w:rsidRPr="00AC10F8">
        <w:rPr>
          <w:rFonts w:ascii="Times New Roman" w:hAnsi="Times New Roman" w:cs="Times New Roman"/>
          <w:sz w:val="28"/>
          <w:szCs w:val="28"/>
        </w:rPr>
        <w:t>Ухта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0F8">
        <w:rPr>
          <w:rFonts w:ascii="Times New Roman" w:hAnsi="Times New Roman" w:cs="Times New Roman"/>
          <w:sz w:val="28"/>
          <w:szCs w:val="28"/>
        </w:rPr>
        <w:t xml:space="preserve"> и от приносящей доход деятельности на реализацию целей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AC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таблице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П</w:t>
      </w:r>
      <w:r w:rsidRPr="00AC10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</w:t>
      </w:r>
      <w:r w:rsidRPr="00AC10F8">
        <w:rPr>
          <w:rFonts w:ascii="Times New Roman" w:eastAsia="Calibri" w:hAnsi="Times New Roman" w:cs="Times New Roman"/>
          <w:bCs/>
          <w:sz w:val="28"/>
          <w:szCs w:val="28"/>
        </w:rPr>
        <w:t>к Годовому отчёту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60F02" w:rsidRPr="00187B04" w:rsidRDefault="00660F02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B04" w:rsidRPr="00660F02" w:rsidRDefault="002A31C6" w:rsidP="002A31C6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/>
          <w:bCs/>
          <w:sz w:val="28"/>
          <w:szCs w:val="28"/>
        </w:rPr>
      </w:pPr>
      <w:r w:rsidRPr="00660F02">
        <w:rPr>
          <w:b/>
          <w:bCs/>
          <w:sz w:val="28"/>
          <w:szCs w:val="28"/>
        </w:rPr>
        <w:t xml:space="preserve">4. </w:t>
      </w:r>
      <w:r w:rsidR="00187B04" w:rsidRPr="00660F02">
        <w:rPr>
          <w:b/>
          <w:bCs/>
          <w:sz w:val="28"/>
          <w:szCs w:val="28"/>
        </w:rPr>
        <w:t>Результаты оценки эффективности  реализации муниципальной программы</w:t>
      </w:r>
    </w:p>
    <w:p w:rsidR="002A31C6" w:rsidRPr="002A31C6" w:rsidRDefault="002A31C6" w:rsidP="002A31C6">
      <w:pPr>
        <w:pStyle w:val="12"/>
        <w:keepNext/>
        <w:keepLines/>
        <w:shd w:val="clear" w:color="auto" w:fill="auto"/>
        <w:spacing w:after="0" w:line="240" w:lineRule="auto"/>
        <w:ind w:right="560" w:firstLine="567"/>
        <w:rPr>
          <w:bCs/>
          <w:sz w:val="28"/>
          <w:szCs w:val="28"/>
        </w:rPr>
      </w:pPr>
    </w:p>
    <w:p w:rsidR="00187B04" w:rsidRPr="00187B04" w:rsidRDefault="00187B04" w:rsidP="00912C1C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04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реализации Программы за 2018 год, Программа признана </w:t>
      </w:r>
      <w:r w:rsidR="00CD458A">
        <w:rPr>
          <w:rFonts w:ascii="Times New Roman" w:hAnsi="Times New Roman" w:cs="Times New Roman"/>
          <w:sz w:val="28"/>
          <w:szCs w:val="28"/>
        </w:rPr>
        <w:t>«</w:t>
      </w:r>
      <w:r w:rsidRPr="00187B04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7B04">
        <w:rPr>
          <w:rFonts w:ascii="Times New Roman" w:hAnsi="Times New Roman" w:cs="Times New Roman"/>
          <w:sz w:val="28"/>
          <w:szCs w:val="28"/>
        </w:rPr>
        <w:t xml:space="preserve"> с итоговой оценкой </w:t>
      </w:r>
      <w:r w:rsidR="00CD458A">
        <w:rPr>
          <w:rFonts w:ascii="Times New Roman" w:hAnsi="Times New Roman" w:cs="Times New Roman"/>
          <w:sz w:val="28"/>
          <w:szCs w:val="28"/>
        </w:rPr>
        <w:t>86,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458A">
        <w:rPr>
          <w:rFonts w:ascii="Times New Roman" w:hAnsi="Times New Roman" w:cs="Times New Roman"/>
          <w:sz w:val="28"/>
          <w:szCs w:val="28"/>
        </w:rPr>
        <w:t>8</w:t>
      </w:r>
      <w:r w:rsidRPr="00187B0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87B04" w:rsidRPr="00187B04" w:rsidRDefault="00187B04" w:rsidP="0091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7B04">
        <w:rPr>
          <w:rFonts w:ascii="Times New Roman" w:hAnsi="Times New Roman" w:cs="Times New Roman"/>
          <w:sz w:val="28"/>
          <w:szCs w:val="28"/>
        </w:rPr>
        <w:t>Анкета для оценки эффективности Программы представлена в табл</w:t>
      </w:r>
      <w:r w:rsidR="007A4FA6">
        <w:rPr>
          <w:rFonts w:ascii="Times New Roman" w:hAnsi="Times New Roman" w:cs="Times New Roman"/>
          <w:sz w:val="28"/>
          <w:szCs w:val="28"/>
        </w:rPr>
        <w:t xml:space="preserve">ице 1 Приложения к Годовому </w:t>
      </w:r>
      <w:r w:rsidR="00DA3254">
        <w:rPr>
          <w:rFonts w:ascii="Times New Roman" w:hAnsi="Times New Roman" w:cs="Times New Roman"/>
          <w:sz w:val="28"/>
          <w:szCs w:val="28"/>
        </w:rPr>
        <w:t>отчету.</w:t>
      </w:r>
    </w:p>
    <w:p w:rsidR="00660F02" w:rsidRDefault="00660F02" w:rsidP="002A3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02" w:rsidRDefault="00660F02" w:rsidP="002A3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02" w:rsidRPr="00660F02" w:rsidRDefault="00187B04" w:rsidP="00660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937FA" w:rsidRPr="00660F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0F02" w:rsidRPr="00660F02">
        <w:rPr>
          <w:rFonts w:ascii="Times New Roman" w:hAnsi="Times New Roman" w:cs="Times New Roman"/>
          <w:b/>
          <w:sz w:val="28"/>
          <w:szCs w:val="28"/>
        </w:rPr>
        <w:t>Информация о внесенных в отчетном году ответственным исполнителем измен</w:t>
      </w:r>
      <w:r w:rsidR="00660F02">
        <w:rPr>
          <w:rFonts w:ascii="Times New Roman" w:hAnsi="Times New Roman" w:cs="Times New Roman"/>
          <w:b/>
          <w:sz w:val="28"/>
          <w:szCs w:val="28"/>
        </w:rPr>
        <w:t>ениях в муниципальную программу</w:t>
      </w:r>
    </w:p>
    <w:p w:rsidR="00EC5E77" w:rsidRPr="00A92C35" w:rsidRDefault="00EC5E77" w:rsidP="002A31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F02" w:rsidRDefault="008D6692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</w:t>
      </w:r>
      <w:r w:rsidR="00DA32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</w:t>
      </w:r>
      <w:r w:rsidR="0066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раза </w:t>
      </w:r>
      <w:r w:rsidR="007A4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вносились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касающиеся уточнения объё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мов финансирования. </w:t>
      </w:r>
    </w:p>
    <w:p w:rsidR="00EC5E77" w:rsidRPr="00EC5E77" w:rsidRDefault="00DA3254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8D6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Программу изменениях по состоянию на 31.12.2018 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C5E77" w:rsidRPr="00EC5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таблице</w:t>
      </w:r>
      <w:r w:rsidR="009E1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="00A92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F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92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риложения </w:t>
      </w:r>
      <w:r w:rsidR="00A92C35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A92C35">
        <w:rPr>
          <w:rFonts w:ascii="Times New Roman" w:eastAsia="Calibri" w:hAnsi="Times New Roman" w:cs="Times New Roman"/>
          <w:bCs/>
          <w:sz w:val="28"/>
          <w:szCs w:val="28"/>
        </w:rPr>
        <w:t>одовому отчёту</w:t>
      </w:r>
      <w:r w:rsidR="00926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D13BE" w:rsidRDefault="003D13BE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254" w:rsidRDefault="00DA3254" w:rsidP="002A3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EBC" w:rsidRPr="00660F02" w:rsidRDefault="00187B04" w:rsidP="002A31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6EBC"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66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EBC"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</w:t>
      </w:r>
      <w:r w:rsidR="00013FFA" w:rsidRPr="0066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жения по дальнейшей реализации </w:t>
      </w:r>
      <w:r w:rsidR="00066EBC" w:rsidRPr="00660F0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066EBC" w:rsidRPr="00660F02" w:rsidRDefault="00066EBC" w:rsidP="00912C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F02" w:rsidRPr="00660F02" w:rsidRDefault="00660F02" w:rsidP="00660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Дальнейшая реализация </w:t>
      </w:r>
      <w:r w:rsidR="00DA3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в соответствии с Комплексным планом действий на 2019 год по реализации муниципальной программы МОГО «Ухта» </w:t>
      </w:r>
      <w:r>
        <w:rPr>
          <w:rFonts w:ascii="Times New Roman" w:eastAsia="Calibri" w:hAnsi="Times New Roman" w:cs="Times New Roman"/>
          <w:bCs/>
          <w:sz w:val="28"/>
          <w:szCs w:val="28"/>
        </w:rPr>
        <w:t>«Развитие системы муниципального управления</w:t>
      </w:r>
      <w:r w:rsidRPr="00660F0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13BE" w:rsidRPr="00156C84" w:rsidRDefault="003D13BE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3BE" w:rsidRDefault="003D13BE" w:rsidP="00912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77" w:rsidRPr="003D13BE" w:rsidRDefault="00EC5E77" w:rsidP="003D13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C5E77" w:rsidRPr="003D13BE" w:rsidSect="00EB6C8E">
          <w:footerReference w:type="default" r:id="rId20"/>
          <w:pgSz w:w="11909" w:h="16834"/>
          <w:pgMar w:top="1134" w:right="851" w:bottom="1134" w:left="1701" w:header="720" w:footer="720" w:gutter="0"/>
          <w:pgNumType w:start="1"/>
          <w:cols w:space="60"/>
          <w:noEndnote/>
          <w:docGrid w:linePitch="272"/>
        </w:sectPr>
      </w:pPr>
    </w:p>
    <w:p w:rsidR="00FA6D76" w:rsidRPr="00DE2E63" w:rsidRDefault="007D5195" w:rsidP="00FA6D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330C" w:rsidRDefault="009974BC" w:rsidP="0099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4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FA6D76" w:rsidRDefault="00FA6D76" w:rsidP="00997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1C6" w:rsidRPr="00FA6D76" w:rsidRDefault="002A31C6" w:rsidP="00FA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Анкета для оценки эффективности </w:t>
      </w:r>
      <w:r w:rsidR="00FA6D76" w:rsidRPr="00FA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 МОГО «Ухта»</w:t>
      </w:r>
    </w:p>
    <w:p w:rsidR="00FA6D76" w:rsidRPr="00FA6D76" w:rsidRDefault="00FA6D76" w:rsidP="002A3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системы муниципального управления на 2014 - -2020 годы»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2018 год</w:t>
      </w:r>
    </w:p>
    <w:p w:rsidR="0083330C" w:rsidRDefault="0083330C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1459"/>
        <w:gridCol w:w="1248"/>
        <w:gridCol w:w="621"/>
        <w:gridCol w:w="801"/>
      </w:tblGrid>
      <w:tr w:rsidR="00CD458A" w:rsidRPr="006B0C49" w:rsidTr="002A31C6">
        <w:trPr>
          <w:trHeight w:val="1500"/>
          <w:tblHeader/>
        </w:trPr>
        <w:tc>
          <w:tcPr>
            <w:tcW w:w="534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 xml:space="preserve">№ </w:t>
            </w:r>
            <w:proofErr w:type="gramStart"/>
            <w:r w:rsidRPr="006B0C49">
              <w:rPr>
                <w:sz w:val="18"/>
                <w:szCs w:val="18"/>
              </w:rPr>
              <w:t>п</w:t>
            </w:r>
            <w:proofErr w:type="gramEnd"/>
            <w:r w:rsidRPr="006B0C49">
              <w:rPr>
                <w:sz w:val="18"/>
                <w:szCs w:val="1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Вопросы для оценки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Методика определения ответа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Эксперт&lt;**&gt;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Ответ (ДА/НЕТ коэффициент исполнения) &lt;***&gt;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Балл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Итоги оценки</w:t>
            </w:r>
          </w:p>
        </w:tc>
      </w:tr>
      <w:tr w:rsidR="006B0C49" w:rsidRPr="006B0C49" w:rsidTr="002A31C6">
        <w:trPr>
          <w:trHeight w:val="300"/>
          <w:tblHeader/>
        </w:trPr>
        <w:tc>
          <w:tcPr>
            <w:tcW w:w="534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</w:t>
            </w:r>
          </w:p>
        </w:tc>
        <w:tc>
          <w:tcPr>
            <w:tcW w:w="1459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</w:t>
            </w:r>
          </w:p>
        </w:tc>
        <w:tc>
          <w:tcPr>
            <w:tcW w:w="1248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5</w:t>
            </w:r>
          </w:p>
        </w:tc>
        <w:tc>
          <w:tcPr>
            <w:tcW w:w="621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6</w:t>
            </w:r>
          </w:p>
        </w:tc>
        <w:tc>
          <w:tcPr>
            <w:tcW w:w="801" w:type="dxa"/>
            <w:hideMark/>
          </w:tcPr>
          <w:p w:rsidR="006B0C49" w:rsidRPr="006B0C49" w:rsidRDefault="006B0C49" w:rsidP="002A31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7</w:t>
            </w:r>
          </w:p>
        </w:tc>
      </w:tr>
      <w:tr w:rsidR="00A1378C" w:rsidRPr="006B0C49" w:rsidTr="00A1378C">
        <w:trPr>
          <w:trHeight w:val="51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Блок 1. Качество формирования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0C49" w:rsidRPr="006B0C49" w:rsidTr="00A1378C">
        <w:trPr>
          <w:trHeight w:val="94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(20%/4*(нет - 0 или да - 1))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20,00%</w:t>
            </w:r>
          </w:p>
        </w:tc>
      </w:tr>
      <w:tr w:rsidR="006B0C49" w:rsidRPr="006B0C49" w:rsidTr="00A1378C">
        <w:trPr>
          <w:trHeight w:val="12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Соответствует ли цель муниципальной программы Стратегии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 xml:space="preserve">Сравнение цели муниципальной </w:t>
            </w:r>
            <w:r w:rsidR="00A1378C">
              <w:rPr>
                <w:sz w:val="18"/>
                <w:szCs w:val="18"/>
              </w:rPr>
              <w:t>программы и задачи блока, отражё</w:t>
            </w:r>
            <w:r w:rsidRPr="006B0C49">
              <w:rPr>
                <w:sz w:val="18"/>
                <w:szCs w:val="18"/>
              </w:rPr>
              <w:t xml:space="preserve">нной в разделе II. </w:t>
            </w:r>
            <w:r w:rsidRPr="006B0C49">
              <w:rPr>
                <w:sz w:val="18"/>
                <w:szCs w:val="18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256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Соответствуют ли целевые индикаторы  (показатели) муниципальной  пр</w:t>
            </w:r>
            <w:r w:rsidR="00A1378C">
              <w:rPr>
                <w:sz w:val="18"/>
                <w:szCs w:val="18"/>
              </w:rPr>
              <w:t>ограммы, предусмотренные на отчё</w:t>
            </w:r>
            <w:r w:rsidRPr="006B0C49">
              <w:rPr>
                <w:sz w:val="18"/>
                <w:szCs w:val="18"/>
              </w:rPr>
              <w:t>тный год, плановым значениям целевых  индикаторов (показателей) Стратегии</w:t>
            </w:r>
            <w:proofErr w:type="gramStart"/>
            <w:r w:rsidRPr="006B0C4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Сравнение целевых индикаторов (показателей) муниципальной программы в таблице 1 приложения № 2 к Методическим указаниям с плановым значением таблицы целевых индикаторов (показателей), установленных для достижения целей Стратегии.</w:t>
            </w:r>
            <w:r w:rsidRPr="006B0C49">
              <w:rPr>
                <w:sz w:val="18"/>
                <w:szCs w:val="18"/>
              </w:rPr>
              <w:br/>
              <w:t>Ответ "Да" - значения целевых индикаторов (показателей) муниципальной программы, пред</w:t>
            </w:r>
            <w:r w:rsidR="00CD458A">
              <w:rPr>
                <w:sz w:val="18"/>
                <w:szCs w:val="18"/>
              </w:rPr>
              <w:t>усмотренные на отчё</w:t>
            </w:r>
            <w:r w:rsidRPr="006B0C49">
              <w:rPr>
                <w:sz w:val="18"/>
                <w:szCs w:val="18"/>
              </w:rPr>
              <w:t>тный год, с</w:t>
            </w:r>
            <w:r w:rsidR="00FA6D76">
              <w:rPr>
                <w:sz w:val="18"/>
                <w:szCs w:val="18"/>
              </w:rPr>
              <w:t xml:space="preserve">оответствуют значениям  целевых </w:t>
            </w:r>
            <w:r w:rsidRPr="006B0C49">
              <w:rPr>
                <w:sz w:val="18"/>
                <w:szCs w:val="18"/>
              </w:rPr>
              <w:t>индикаторов</w:t>
            </w:r>
            <w:r w:rsidR="00FA6D76">
              <w:rPr>
                <w:sz w:val="18"/>
                <w:szCs w:val="18"/>
              </w:rPr>
              <w:t xml:space="preserve"> </w:t>
            </w:r>
            <w:r w:rsidRPr="006B0C49">
              <w:rPr>
                <w:sz w:val="18"/>
                <w:szCs w:val="18"/>
              </w:rPr>
              <w:t>(показателей), установленных для достижения целей Стратегии.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15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Экспертиза целевых индикаторов (показателей) муниципальной программы на основании таблицы 1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– отдельный целевой индикатор (показатель) имеется по каждой задаче муниципальной программы.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186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1.4.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 индикаторов (показателей) и с другими задачами.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Экспертиза задач и целевых  индикаторов (показателей) каждой подпрограммы на основании таблицы 1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5,00%</w:t>
            </w:r>
          </w:p>
        </w:tc>
      </w:tr>
      <w:tr w:rsidR="006B0C49" w:rsidRPr="006B0C49" w:rsidTr="00A1378C">
        <w:trPr>
          <w:trHeight w:val="6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2. Качество планирования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(10%/5*(нет - 0 или да - 1))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8,00%</w:t>
            </w:r>
          </w:p>
        </w:tc>
      </w:tr>
      <w:tr w:rsidR="006B0C49" w:rsidRPr="006B0C49" w:rsidTr="00A1378C">
        <w:trPr>
          <w:trHeight w:val="189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5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6B0C49" w:rsidRPr="006B0C49" w:rsidTr="00A1378C">
        <w:trPr>
          <w:trHeight w:val="247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 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1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 xml:space="preserve">Ответ "Да"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</w:t>
            </w:r>
            <w:r w:rsidR="009861FE">
              <w:rPr>
                <w:sz w:val="18"/>
                <w:szCs w:val="18"/>
              </w:rPr>
              <w:t>путё</w:t>
            </w:r>
            <w:r w:rsidRPr="006B0C49">
              <w:rPr>
                <w:sz w:val="18"/>
                <w:szCs w:val="18"/>
              </w:rPr>
              <w:t>м отношения количества целевых  индикаторов (показателей), имеющих указанные расхождения, к общему количеству целевых индикаторов (показателей).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6B0C49" w:rsidRPr="006B0C49" w:rsidTr="00A1378C">
        <w:trPr>
          <w:trHeight w:val="184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</w:t>
            </w:r>
            <w:r w:rsidR="00CD458A">
              <w:rPr>
                <w:sz w:val="18"/>
                <w:szCs w:val="18"/>
              </w:rPr>
              <w:t>нения мероприятий по итогам отчё</w:t>
            </w:r>
            <w:r w:rsidRPr="006B0C49">
              <w:rPr>
                <w:sz w:val="18"/>
                <w:szCs w:val="18"/>
              </w:rPr>
              <w:t>тного года.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 таблицы 5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Ответ "Да" – по всем основным мероприятиям отражены количественные значения результатов их выполнения или конкретный результат, по которым возможна оценка выпол</w:t>
            </w:r>
            <w:r w:rsidR="00CD458A">
              <w:rPr>
                <w:sz w:val="18"/>
                <w:szCs w:val="18"/>
              </w:rPr>
              <w:t>нения мероприятий по итогам отчё</w:t>
            </w:r>
            <w:r w:rsidRPr="006B0C49">
              <w:rPr>
                <w:sz w:val="18"/>
                <w:szCs w:val="18"/>
              </w:rPr>
              <w:t>тного года.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6B0C49" w:rsidRPr="006B0C49" w:rsidTr="00A1378C">
        <w:trPr>
          <w:trHeight w:val="162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2.4.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Отражены ли «конечные» количественные показатели, характеризующие общественно значимый социально-экономический эффект</w:t>
            </w:r>
            <w:proofErr w:type="gramStart"/>
            <w:r w:rsidRPr="006B0C4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6B0C49">
              <w:rPr>
                <w:sz w:val="18"/>
                <w:szCs w:val="18"/>
              </w:rPr>
              <w:br/>
              <w:t>Ответ "Да" – в паспорте программы отражены «</w:t>
            </w:r>
            <w:proofErr w:type="spellStart"/>
            <w:proofErr w:type="gramStart"/>
            <w:r w:rsidRPr="006B0C49">
              <w:rPr>
                <w:sz w:val="18"/>
                <w:szCs w:val="18"/>
              </w:rPr>
              <w:t>конеч</w:t>
            </w:r>
            <w:r w:rsidR="00FA6D76">
              <w:rPr>
                <w:sz w:val="18"/>
                <w:szCs w:val="18"/>
              </w:rPr>
              <w:t>-</w:t>
            </w:r>
            <w:r w:rsidRPr="006B0C49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6B0C49">
              <w:rPr>
                <w:sz w:val="18"/>
                <w:szCs w:val="18"/>
              </w:rPr>
              <w:t xml:space="preserve">» количественные </w:t>
            </w:r>
            <w:proofErr w:type="spellStart"/>
            <w:r w:rsidRPr="006B0C49">
              <w:rPr>
                <w:sz w:val="18"/>
                <w:szCs w:val="18"/>
              </w:rPr>
              <w:t>показате</w:t>
            </w:r>
            <w:proofErr w:type="spellEnd"/>
            <w:r w:rsidR="00FA6D76">
              <w:rPr>
                <w:sz w:val="18"/>
                <w:szCs w:val="18"/>
              </w:rPr>
              <w:t>-</w:t>
            </w:r>
            <w:r w:rsidRPr="006B0C49">
              <w:rPr>
                <w:sz w:val="18"/>
                <w:szCs w:val="18"/>
              </w:rPr>
              <w:t>ли, характеризующие обществен</w:t>
            </w:r>
            <w:r w:rsidR="00FA6D76">
              <w:rPr>
                <w:sz w:val="18"/>
                <w:szCs w:val="18"/>
              </w:rPr>
              <w:t>-</w:t>
            </w:r>
            <w:r w:rsidRPr="006B0C49">
              <w:rPr>
                <w:sz w:val="18"/>
                <w:szCs w:val="18"/>
              </w:rPr>
              <w:t>но значимый социально-экономический эффект.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6B0C49" w:rsidRPr="006B0C49" w:rsidTr="00FA6D76">
        <w:trPr>
          <w:trHeight w:val="289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2.5.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2835" w:type="dxa"/>
            <w:hideMark/>
          </w:tcPr>
          <w:p w:rsidR="006B0C49" w:rsidRPr="006B0C49" w:rsidRDefault="00CD458A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"Отчё</w:t>
            </w:r>
            <w:r w:rsidR="006B0C49" w:rsidRPr="006B0C49">
              <w:rPr>
                <w:sz w:val="18"/>
                <w:szCs w:val="18"/>
              </w:rPr>
              <w:t>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программе".</w:t>
            </w:r>
            <w:r w:rsidR="006B0C49" w:rsidRPr="006B0C49">
              <w:rPr>
                <w:sz w:val="18"/>
                <w:szCs w:val="18"/>
              </w:rPr>
              <w:br/>
              <w:t>Ответ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2,00%</w:t>
            </w:r>
          </w:p>
        </w:tc>
      </w:tr>
      <w:tr w:rsidR="00A1378C" w:rsidRPr="006B0C49" w:rsidTr="00A1378C">
        <w:trPr>
          <w:trHeight w:val="66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Блок 2. Эффективность реализации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B0C49" w:rsidRPr="006B0C49" w:rsidTr="00A1378C">
        <w:trPr>
          <w:trHeight w:val="6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3. Качество управления программой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(20%/5*(нет - 0 или да - 1))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16,00%</w:t>
            </w:r>
          </w:p>
        </w:tc>
      </w:tr>
      <w:tr w:rsidR="006B0C49" w:rsidRPr="006B0C49" w:rsidTr="00A1378C">
        <w:trPr>
          <w:trHeight w:val="15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Установлены и соблюдены ли сроки выполнения основных мероприятий и контрольных событий в таблице 5 приложения № 2 к Методическим указаниям".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 таблицы 5 приложения № 2 к Методическим указаниям</w:t>
            </w:r>
            <w:r w:rsidRPr="006B0C49">
              <w:rPr>
                <w:sz w:val="18"/>
                <w:szCs w:val="18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258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Своевременно ли размещены планы-графики размещения заказов (планы-</w:t>
            </w:r>
            <w:r w:rsidR="00CD458A">
              <w:rPr>
                <w:sz w:val="18"/>
                <w:szCs w:val="18"/>
              </w:rPr>
              <w:t>графики и планы закупок) на отчё</w:t>
            </w:r>
            <w:r w:rsidRPr="006B0C49">
              <w:rPr>
                <w:sz w:val="18"/>
                <w:szCs w:val="18"/>
              </w:rPr>
              <w:t>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6B0C49">
              <w:rPr>
                <w:sz w:val="18"/>
                <w:szCs w:val="18"/>
              </w:rPr>
              <w:br/>
              <w:t>Ответ "Да" - своевременно размещены планы-графики размещения заказов (планы-</w:t>
            </w:r>
            <w:r w:rsidR="00CD458A">
              <w:rPr>
                <w:sz w:val="18"/>
                <w:szCs w:val="18"/>
              </w:rPr>
              <w:t>графики и планы закупок) на отчё</w:t>
            </w:r>
            <w:r w:rsidRPr="006B0C49">
              <w:rPr>
                <w:sz w:val="18"/>
                <w:szCs w:val="18"/>
              </w:rPr>
              <w:t>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225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 xml:space="preserve">Соблюдены ли сроки приведения </w:t>
            </w:r>
            <w:proofErr w:type="gramStart"/>
            <w:r w:rsidRPr="006B0C49">
              <w:rPr>
                <w:sz w:val="18"/>
                <w:szCs w:val="18"/>
              </w:rPr>
              <w:t>муниципальной</w:t>
            </w:r>
            <w:proofErr w:type="gramEnd"/>
            <w:r w:rsidRPr="006B0C49">
              <w:rPr>
                <w:sz w:val="18"/>
                <w:szCs w:val="18"/>
              </w:rPr>
              <w:t xml:space="preserve"> программ в соответствие с решением о  бюджете муниципального образования.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правовых актов об утверждении  бюджета  муниципального образования (или о внесении изменений) и правовых актов о внесении изменений в муниципальную программу.</w:t>
            </w:r>
            <w:r w:rsidRPr="006B0C49">
              <w:rPr>
                <w:sz w:val="18"/>
                <w:szCs w:val="18"/>
              </w:rPr>
              <w:br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57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информации</w:t>
            </w:r>
            <w:r w:rsidR="00CD458A">
              <w:rPr>
                <w:sz w:val="18"/>
                <w:szCs w:val="18"/>
              </w:rPr>
              <w:t xml:space="preserve"> о реализации программы, размещё</w:t>
            </w:r>
            <w:r w:rsidRPr="006B0C49">
              <w:rPr>
                <w:sz w:val="18"/>
                <w:szCs w:val="18"/>
              </w:rPr>
              <w:t>нной на официальном сайте администрации муниципального образования в сети Интернет.</w:t>
            </w:r>
            <w:r w:rsidRPr="006B0C49">
              <w:rPr>
                <w:sz w:val="18"/>
                <w:szCs w:val="18"/>
              </w:rPr>
              <w:br w:type="page"/>
              <w:t>Ответ "Да" - обесп</w:t>
            </w:r>
            <w:r w:rsidR="00CD458A">
              <w:rPr>
                <w:sz w:val="18"/>
                <w:szCs w:val="18"/>
              </w:rPr>
              <w:t>ечено рассмотрение годового отчё</w:t>
            </w:r>
            <w:r w:rsidRPr="006B0C49">
              <w:rPr>
                <w:sz w:val="18"/>
                <w:szCs w:val="18"/>
              </w:rPr>
              <w:t>та (доклада) о ходе реализации и оценке эффективности реализации муниципальн</w:t>
            </w:r>
            <w:r w:rsidR="00CD458A">
              <w:rPr>
                <w:sz w:val="18"/>
                <w:szCs w:val="18"/>
              </w:rPr>
              <w:t>ой программы  за предыдущий отчё</w:t>
            </w:r>
            <w:r w:rsidRPr="006B0C49">
              <w:rPr>
                <w:sz w:val="18"/>
                <w:szCs w:val="18"/>
              </w:rPr>
              <w:t>тному году год  и на официальном сайте администрации муниципального образования размещены:</w:t>
            </w:r>
            <w:r w:rsidRPr="006B0C49">
              <w:rPr>
                <w:sz w:val="18"/>
                <w:szCs w:val="18"/>
              </w:rPr>
              <w:br w:type="page"/>
              <w:t>- нормативные правовые акты об утверждении муниципальной программы и о внесении изменений в муниципальную программу</w:t>
            </w:r>
            <w:r w:rsidR="00CD458A">
              <w:rPr>
                <w:sz w:val="18"/>
                <w:szCs w:val="18"/>
              </w:rPr>
              <w:t xml:space="preserve"> в отчётном году;</w:t>
            </w:r>
            <w:r w:rsidR="00CD458A">
              <w:rPr>
                <w:sz w:val="18"/>
                <w:szCs w:val="18"/>
              </w:rPr>
              <w:br w:type="page"/>
              <w:t>- годовой отчё</w:t>
            </w:r>
            <w:r w:rsidRPr="006B0C49">
              <w:rPr>
                <w:sz w:val="18"/>
                <w:szCs w:val="18"/>
              </w:rPr>
              <w:t>т (доклад) о ходе реализации и оценке эффективности реализации муниципаль</w:t>
            </w:r>
            <w:r w:rsidR="00CD458A">
              <w:rPr>
                <w:sz w:val="18"/>
                <w:szCs w:val="18"/>
              </w:rPr>
              <w:t>ной программы за предыдущий отчё</w:t>
            </w:r>
            <w:r w:rsidRPr="006B0C49">
              <w:rPr>
                <w:sz w:val="18"/>
                <w:szCs w:val="18"/>
              </w:rPr>
              <w:t>тному году год;</w:t>
            </w:r>
            <w:r w:rsidRPr="006B0C49">
              <w:rPr>
                <w:sz w:val="18"/>
                <w:szCs w:val="18"/>
              </w:rPr>
              <w:br w:type="page"/>
              <w:t xml:space="preserve">- </w:t>
            </w:r>
            <w:proofErr w:type="gramStart"/>
            <w:r w:rsidRPr="006B0C49">
              <w:rPr>
                <w:sz w:val="18"/>
                <w:szCs w:val="18"/>
              </w:rPr>
              <w:t xml:space="preserve">"Комплексный план действий по реализации муниципальной программы на </w:t>
            </w:r>
            <w:r w:rsidR="00CD458A">
              <w:rPr>
                <w:sz w:val="18"/>
                <w:szCs w:val="18"/>
              </w:rPr>
              <w:t>отчё</w:t>
            </w:r>
            <w:r w:rsidRPr="006B0C49">
              <w:rPr>
                <w:sz w:val="18"/>
                <w:szCs w:val="18"/>
              </w:rPr>
              <w:t>тный финансовый год и пл</w:t>
            </w:r>
            <w:r w:rsidR="00CD458A">
              <w:rPr>
                <w:sz w:val="18"/>
                <w:szCs w:val="18"/>
              </w:rPr>
              <w:t>ановый период" (все версии с учё</w:t>
            </w:r>
            <w:r w:rsidRPr="006B0C49">
              <w:rPr>
                <w:sz w:val="18"/>
                <w:szCs w:val="18"/>
              </w:rPr>
              <w:t>том изменений, вносимых в</w:t>
            </w:r>
            <w:r w:rsidR="00CD458A">
              <w:rPr>
                <w:sz w:val="18"/>
                <w:szCs w:val="18"/>
              </w:rPr>
              <w:t xml:space="preserve"> комплексный план в течение отчё</w:t>
            </w:r>
            <w:r w:rsidRPr="006B0C49">
              <w:rPr>
                <w:sz w:val="18"/>
                <w:szCs w:val="18"/>
              </w:rPr>
              <w:t xml:space="preserve">тного </w:t>
            </w:r>
            <w:r w:rsidR="00CD458A">
              <w:rPr>
                <w:sz w:val="18"/>
                <w:szCs w:val="18"/>
              </w:rPr>
              <w:t>года, в том числе с учё</w:t>
            </w:r>
            <w:r w:rsidRPr="006B0C49">
              <w:rPr>
                <w:sz w:val="18"/>
                <w:szCs w:val="18"/>
              </w:rPr>
              <w:t>том последней редакции бюджета му</w:t>
            </w:r>
            <w:r w:rsidR="00CD458A">
              <w:rPr>
                <w:sz w:val="18"/>
                <w:szCs w:val="18"/>
              </w:rPr>
              <w:t>ниципального образования на отчё</w:t>
            </w:r>
            <w:r w:rsidRPr="006B0C49">
              <w:rPr>
                <w:sz w:val="18"/>
                <w:szCs w:val="18"/>
              </w:rPr>
              <w:t>тный год и плановый период);</w:t>
            </w:r>
            <w:r w:rsidRPr="006B0C49">
              <w:rPr>
                <w:sz w:val="18"/>
                <w:szCs w:val="18"/>
              </w:rPr>
              <w:br w:type="page"/>
              <w:t>- данные мониторинга реализаци</w:t>
            </w:r>
            <w:r w:rsidR="00CD458A">
              <w:rPr>
                <w:sz w:val="18"/>
                <w:szCs w:val="18"/>
              </w:rPr>
              <w:t>и муниципальной программы в отчё</w:t>
            </w:r>
            <w:r w:rsidRPr="006B0C49">
              <w:rPr>
                <w:sz w:val="18"/>
                <w:szCs w:val="18"/>
              </w:rPr>
              <w:t>тном году.</w:t>
            </w:r>
            <w:proofErr w:type="gramEnd"/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нет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01" w:type="dxa"/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0,00%</w:t>
            </w:r>
          </w:p>
        </w:tc>
      </w:tr>
      <w:tr w:rsidR="006B0C49" w:rsidRPr="006B0C49" w:rsidTr="00A1378C">
        <w:trPr>
          <w:trHeight w:val="297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3.5.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 xml:space="preserve">Отсутствуют ли случаи нарушений в ходе реализации муниципальной программы, </w:t>
            </w:r>
            <w:r w:rsidR="00CD458A" w:rsidRPr="006B0C49">
              <w:rPr>
                <w:sz w:val="18"/>
                <w:szCs w:val="18"/>
              </w:rPr>
              <w:t>повлёкших</w:t>
            </w:r>
            <w:r w:rsidRPr="006B0C49">
              <w:rPr>
                <w:sz w:val="18"/>
                <w:szCs w:val="18"/>
              </w:rPr>
              <w:t xml:space="preserve">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2835" w:type="dxa"/>
            <w:hideMark/>
          </w:tcPr>
          <w:p w:rsidR="006B0C49" w:rsidRDefault="00CD458A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Изучение актов проведё</w:t>
            </w:r>
            <w:r w:rsidR="006B0C49" w:rsidRPr="006B0C49">
              <w:rPr>
                <w:sz w:val="18"/>
                <w:szCs w:val="18"/>
              </w:rPr>
              <w:t>нных контрольных мероприятий.</w:t>
            </w:r>
            <w:r w:rsidR="006B0C49" w:rsidRPr="006B0C49">
              <w:rPr>
                <w:sz w:val="18"/>
                <w:szCs w:val="18"/>
              </w:rPr>
              <w:br/>
              <w:t xml:space="preserve">Ответ "Да" - случаи нарушений, </w:t>
            </w:r>
            <w:r w:rsidRPr="006B0C49">
              <w:rPr>
                <w:sz w:val="18"/>
                <w:szCs w:val="18"/>
              </w:rPr>
              <w:t>повлёкших</w:t>
            </w:r>
            <w:r w:rsidR="006B0C49" w:rsidRPr="006B0C49">
              <w:rPr>
                <w:sz w:val="18"/>
                <w:szCs w:val="18"/>
              </w:rPr>
              <w:t xml:space="preserve">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  <w:p w:rsidR="00FA6D76" w:rsidRPr="006B0C49" w:rsidRDefault="00FA6D76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да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4,00%</w:t>
            </w:r>
          </w:p>
        </w:tc>
      </w:tr>
      <w:tr w:rsidR="006B0C49" w:rsidRPr="006B0C49" w:rsidTr="00A1378C">
        <w:trPr>
          <w:trHeight w:val="31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Раздел 4. Достигнутые результаты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(50%/3*k)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2,56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42,58%</w:t>
            </w:r>
          </w:p>
        </w:tc>
      </w:tr>
      <w:tr w:rsidR="006B0C49" w:rsidRPr="006B0C49" w:rsidTr="00A1378C">
        <w:trPr>
          <w:trHeight w:val="150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4.1.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Какая степень выполнения основных мероприятий</w:t>
            </w:r>
            <w:proofErr w:type="gramStart"/>
            <w:r w:rsidRPr="006B0C4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835" w:type="dxa"/>
            <w:hideMark/>
          </w:tcPr>
          <w:p w:rsidR="006B0C49" w:rsidRPr="006B0C49" w:rsidRDefault="006B0C49" w:rsidP="00A1378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7 приложения № 2 к Методическим указаниям</w:t>
            </w:r>
            <w:r w:rsidRPr="006B0C49">
              <w:rPr>
                <w:sz w:val="18"/>
                <w:szCs w:val="18"/>
              </w:rPr>
              <w:br/>
              <w:t>Определяется показатель степени выполне</w:t>
            </w:r>
            <w:r w:rsidR="00A1378C">
              <w:rPr>
                <w:sz w:val="18"/>
                <w:szCs w:val="18"/>
              </w:rPr>
              <w:t>ния основных мероприятий за отчёт</w:t>
            </w:r>
            <w:r w:rsidRPr="006B0C49">
              <w:rPr>
                <w:sz w:val="18"/>
                <w:szCs w:val="18"/>
              </w:rPr>
              <w:t xml:space="preserve">ный </w:t>
            </w:r>
            <w:r w:rsidR="00A1378C">
              <w:rPr>
                <w:sz w:val="18"/>
                <w:szCs w:val="18"/>
              </w:rPr>
              <w:t>год путё</w:t>
            </w:r>
            <w:r w:rsidRPr="006B0C49">
              <w:rPr>
                <w:sz w:val="18"/>
                <w:szCs w:val="18"/>
              </w:rPr>
              <w:t>м отношения количества выполненных ос</w:t>
            </w:r>
            <w:r w:rsidR="00A1378C">
              <w:rPr>
                <w:sz w:val="18"/>
                <w:szCs w:val="18"/>
              </w:rPr>
              <w:t>новных мероприятий в полном объё</w:t>
            </w:r>
            <w:r w:rsidRPr="006B0C49">
              <w:rPr>
                <w:sz w:val="18"/>
                <w:szCs w:val="18"/>
              </w:rPr>
              <w:t>ме к количеству запланированных основных мероприятий</w:t>
            </w:r>
            <w:proofErr w:type="gramStart"/>
            <w:r w:rsidRPr="006B0C49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16,66%</w:t>
            </w:r>
          </w:p>
        </w:tc>
      </w:tr>
      <w:tr w:rsidR="006B0C49" w:rsidRPr="006B0C49" w:rsidTr="00A1378C">
        <w:trPr>
          <w:trHeight w:val="1875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4.2.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6 приложения № 2 к Методическим указаниям.</w:t>
            </w:r>
            <w:r w:rsidRPr="006B0C49">
              <w:rPr>
                <w:sz w:val="18"/>
                <w:szCs w:val="18"/>
              </w:rPr>
              <w:br/>
              <w:t>Определяется показатель степени достижения плановых значений целевых показ</w:t>
            </w:r>
            <w:r w:rsidR="00A1378C">
              <w:rPr>
                <w:sz w:val="18"/>
                <w:szCs w:val="18"/>
              </w:rPr>
              <w:t>ателей (индикаторов) за год путё</w:t>
            </w:r>
            <w:r w:rsidRPr="006B0C49">
              <w:rPr>
                <w:sz w:val="18"/>
                <w:szCs w:val="18"/>
              </w:rPr>
              <w:t>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Управление экономического развития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0,56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0,56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9,26%</w:t>
            </w:r>
          </w:p>
        </w:tc>
      </w:tr>
      <w:tr w:rsidR="006B0C49" w:rsidRPr="006B0C49" w:rsidTr="00FA6D76">
        <w:trPr>
          <w:trHeight w:val="182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4.3.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Как эффективно расходовались средства  бюджета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Изучение таблицы 8  приложения № 2 к Методическим указаниям</w:t>
            </w:r>
            <w:proofErr w:type="gramStart"/>
            <w:r w:rsidRPr="006B0C49">
              <w:rPr>
                <w:sz w:val="18"/>
                <w:szCs w:val="18"/>
              </w:rPr>
              <w:br/>
              <w:t>П</w:t>
            </w:r>
            <w:proofErr w:type="gramEnd"/>
            <w:r w:rsidRPr="006B0C49">
              <w:rPr>
                <w:sz w:val="18"/>
                <w:szCs w:val="18"/>
              </w:rPr>
              <w:t>о показателю эффективности использования средств бюджета в случае, если итоговый коэффициент более</w:t>
            </w:r>
            <w:r w:rsidR="00A1378C">
              <w:rPr>
                <w:sz w:val="18"/>
                <w:szCs w:val="18"/>
              </w:rPr>
              <w:t xml:space="preserve"> 1, расчё</w:t>
            </w:r>
            <w:r w:rsidRPr="006B0C49">
              <w:rPr>
                <w:sz w:val="18"/>
                <w:szCs w:val="18"/>
              </w:rPr>
              <w:t>тный бал будет равен 1.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1,05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16,66%</w:t>
            </w:r>
          </w:p>
        </w:tc>
      </w:tr>
      <w:tr w:rsidR="006B0C49" w:rsidRPr="006B0C49" w:rsidTr="00A1378C">
        <w:trPr>
          <w:trHeight w:val="1230"/>
        </w:trPr>
        <w:tc>
          <w:tcPr>
            <w:tcW w:w="534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а) степень выполнения основных мероприятий, по которым предусмотрено финансирование из</w:t>
            </w:r>
            <w:r w:rsidR="00A1378C">
              <w:rPr>
                <w:sz w:val="18"/>
                <w:szCs w:val="18"/>
              </w:rPr>
              <w:t xml:space="preserve"> муниципального бюджета, за отчё</w:t>
            </w:r>
            <w:r w:rsidRPr="006B0C49">
              <w:rPr>
                <w:sz w:val="18"/>
                <w:szCs w:val="18"/>
              </w:rPr>
              <w:t>тный год (отношение количества выполненных ос</w:t>
            </w:r>
            <w:r w:rsidR="00A1378C">
              <w:rPr>
                <w:sz w:val="18"/>
                <w:szCs w:val="18"/>
              </w:rPr>
              <w:t>новных мероприятий в полном объё</w:t>
            </w:r>
            <w:r w:rsidRPr="006B0C49">
              <w:rPr>
                <w:sz w:val="18"/>
                <w:szCs w:val="18"/>
              </w:rPr>
              <w:t>ме к количеству запланированных основных мероприятий).</w:t>
            </w:r>
          </w:p>
        </w:tc>
        <w:tc>
          <w:tcPr>
            <w:tcW w:w="1459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1,00</w:t>
            </w:r>
          </w:p>
        </w:tc>
        <w:tc>
          <w:tcPr>
            <w:tcW w:w="62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</w:tr>
      <w:tr w:rsidR="006B0C49" w:rsidRPr="006B0C49" w:rsidTr="0016679F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б) степень соответствия запланированному уровню расходов из муниципального бюджета (отнош</w:t>
            </w:r>
            <w:r w:rsidR="00A1378C">
              <w:rPr>
                <w:sz w:val="18"/>
                <w:szCs w:val="18"/>
              </w:rPr>
              <w:t>ение фактических и плановых объё</w:t>
            </w:r>
            <w:r w:rsidRPr="006B0C49">
              <w:rPr>
                <w:sz w:val="18"/>
                <w:szCs w:val="18"/>
              </w:rPr>
              <w:t>мов финансирования муниц</w:t>
            </w:r>
            <w:r w:rsidR="00A1378C">
              <w:rPr>
                <w:sz w:val="18"/>
                <w:szCs w:val="18"/>
              </w:rPr>
              <w:t>ипальной программы на конец отчё</w:t>
            </w:r>
            <w:r w:rsidRPr="006B0C49">
              <w:rPr>
                <w:sz w:val="18"/>
                <w:szCs w:val="18"/>
              </w:rPr>
              <w:t>тного года).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0,95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X</w:t>
            </w:r>
          </w:p>
        </w:tc>
      </w:tr>
      <w:tr w:rsidR="006B0C49" w:rsidRPr="006B0C49" w:rsidTr="0016679F">
        <w:trPr>
          <w:trHeight w:val="315"/>
        </w:trPr>
        <w:tc>
          <w:tcPr>
            <w:tcW w:w="534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0C49">
              <w:rPr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6B0C49">
              <w:rPr>
                <w:b/>
                <w:bCs/>
                <w:i/>
                <w:iCs/>
                <w:sz w:val="18"/>
                <w:szCs w:val="18"/>
              </w:rPr>
              <w:t>Х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14,56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noWrap/>
            <w:hideMark/>
          </w:tcPr>
          <w:p w:rsidR="006B0C49" w:rsidRPr="006B0C49" w:rsidRDefault="006B0C49" w:rsidP="006B0C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86,58%</w:t>
            </w:r>
          </w:p>
        </w:tc>
      </w:tr>
    </w:tbl>
    <w:p w:rsidR="00F6245F" w:rsidRDefault="00F6245F" w:rsidP="006B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245F" w:rsidRDefault="00F6245F" w:rsidP="006B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37"/>
        <w:gridCol w:w="4129"/>
      </w:tblGrid>
      <w:tr w:rsidR="00F6245F" w:rsidRPr="006B0C49" w:rsidTr="005A54F9">
        <w:trPr>
          <w:trHeight w:val="485"/>
        </w:trPr>
        <w:tc>
          <w:tcPr>
            <w:tcW w:w="5637" w:type="dxa"/>
            <w:tcBorders>
              <w:top w:val="single" w:sz="4" w:space="0" w:color="auto"/>
            </w:tcBorders>
            <w:hideMark/>
          </w:tcPr>
          <w:p w:rsidR="00F6245F" w:rsidRPr="006B0C49" w:rsidRDefault="00F6245F" w:rsidP="005A54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Результат оценки эффективности</w:t>
            </w:r>
            <w:r>
              <w:rPr>
                <w:b/>
                <w:bCs/>
                <w:sz w:val="18"/>
                <w:szCs w:val="18"/>
              </w:rPr>
              <w:t xml:space="preserve"> муниципальной программы за отчё</w:t>
            </w:r>
            <w:r w:rsidRPr="006B0C49">
              <w:rPr>
                <w:b/>
                <w:bCs/>
                <w:sz w:val="18"/>
                <w:szCs w:val="18"/>
              </w:rPr>
              <w:t>тный год</w:t>
            </w:r>
          </w:p>
        </w:tc>
        <w:tc>
          <w:tcPr>
            <w:tcW w:w="4129" w:type="dxa"/>
            <w:tcBorders>
              <w:top w:val="single" w:sz="4" w:space="0" w:color="auto"/>
            </w:tcBorders>
            <w:noWrap/>
            <w:hideMark/>
          </w:tcPr>
          <w:p w:rsidR="00F6245F" w:rsidRPr="006B0C49" w:rsidRDefault="00F6245F" w:rsidP="005A54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6B0C49">
              <w:rPr>
                <w:b/>
                <w:bCs/>
                <w:sz w:val="18"/>
                <w:szCs w:val="18"/>
              </w:rPr>
              <w:t>Эффективна</w:t>
            </w:r>
          </w:p>
        </w:tc>
      </w:tr>
    </w:tbl>
    <w:p w:rsidR="00981D0B" w:rsidRDefault="00981D0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83330C" w:rsidRDefault="007D5195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6</w:t>
      </w:r>
    </w:p>
    <w:p w:rsidR="000C35FC" w:rsidRPr="00DE2E63" w:rsidRDefault="000C35FC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0C" w:rsidRPr="00BB5FB0" w:rsidRDefault="0083330C" w:rsidP="0083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достижении значений целевых индикаторов</w:t>
      </w:r>
      <w:r w:rsidR="000C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5FC"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(показателей)</w:t>
      </w:r>
      <w:r w:rsidR="000C3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2018 год</w:t>
      </w:r>
    </w:p>
    <w:p w:rsidR="00B27FEC" w:rsidRPr="00BB5FB0" w:rsidRDefault="000C35FC" w:rsidP="008D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подпрограммам </w:t>
      </w:r>
      <w:r w:rsidR="0083330C"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МОГО «Ухта» </w:t>
      </w:r>
    </w:p>
    <w:p w:rsidR="0083330C" w:rsidRPr="00BB5FB0" w:rsidRDefault="0083330C" w:rsidP="008D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муниципального управления</w:t>
      </w:r>
      <w:r w:rsidR="00F171D2"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</w:t>
      </w:r>
      <w:r w:rsidRPr="00BB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83330C" w:rsidRPr="0083330C" w:rsidRDefault="0083330C" w:rsidP="00833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709"/>
        <w:gridCol w:w="709"/>
        <w:gridCol w:w="850"/>
        <w:gridCol w:w="851"/>
        <w:gridCol w:w="2835"/>
      </w:tblGrid>
      <w:tr w:rsidR="0083330C" w:rsidRPr="0083330C" w:rsidTr="00144832">
        <w:trPr>
          <w:trHeight w:val="12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Индикатор (показатель)  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 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144832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Значения  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целевых индикаторов (показателей) 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муниципальной программы, 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подпрограммы муниципальной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отклонений  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значений целевых 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индикато</w:t>
            </w:r>
            <w:r w:rsidR="00926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 (показателей) </w:t>
            </w:r>
            <w:r w:rsidR="009264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конец отчё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тного года </w:t>
            </w: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(при наличии)</w:t>
            </w:r>
          </w:p>
        </w:tc>
      </w:tr>
      <w:tr w:rsidR="0083330C" w:rsidRPr="0083330C" w:rsidTr="006810EA">
        <w:trPr>
          <w:trHeight w:val="24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045323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671168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  <w:r w:rsidR="00681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3330C"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667BC" w:rsidRDefault="0083330C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83330C" w:rsidRPr="0083330C" w:rsidTr="00144832">
        <w:trPr>
          <w:trHeight w:val="409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B27FEC" w:rsidP="00B27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МОГО «Ухта» «Развитие системы муници</w:t>
            </w:r>
            <w:r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пального управления  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2014-2020 годы»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C7B3E" w:rsidRDefault="003C62F5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92648E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</w:t>
            </w:r>
            <w:r w:rsidR="00066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нность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 деятельностью органов местного самоуправления МОГО «Ухта»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671168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C3CA8" w:rsidRDefault="00185A9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6204" w:rsidRDefault="00507F6A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EC" w:rsidRDefault="00B27FE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не достигнуто. </w:t>
            </w:r>
          </w:p>
          <w:p w:rsidR="00B27FEC" w:rsidRPr="00683329" w:rsidRDefault="00B27FE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Данные за 2018 год предоставлены  Управлением государственной гражданской службы Администрации Главы Республики Коми </w:t>
            </w:r>
          </w:p>
          <w:p w:rsidR="0083330C" w:rsidRPr="00683329" w:rsidRDefault="0083330C" w:rsidP="00CA7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rHeight w:val="251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D" w:rsidRPr="00BB5FB0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1 «Электронный муниципалитет»</w:t>
            </w:r>
          </w:p>
        </w:tc>
      </w:tr>
      <w:tr w:rsidR="0083330C" w:rsidRPr="0083330C" w:rsidTr="00144832">
        <w:trPr>
          <w:trHeight w:val="566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D" w:rsidRPr="00E667B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1.1. </w:t>
            </w:r>
            <w:r w:rsidR="00F82037" w:rsidRPr="00F82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электронного документооборота между отраслевыми (функциональными) органами, структурными подразделениями администрации МОГО «Ухта»  в общем </w:t>
            </w:r>
            <w:r w:rsidR="0072309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объёме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документооборота</w:t>
            </w:r>
          </w:p>
          <w:p w:rsidR="0047795D" w:rsidRPr="0083330C" w:rsidRDefault="0047795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CD084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70.0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CD08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  <w:r w:rsidR="007E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BC" w:rsidRDefault="00B27FE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</w:t>
            </w:r>
            <w:r w:rsid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начение индикатора  достигнуто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E1C48" w:rsidRPr="00CF3629" w:rsidRDefault="007E1C4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E667B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официального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  МОГО «Ухта»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F82037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 w:rsidR="00D5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</w:t>
            </w:r>
            <w:r w:rsidR="00D5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EC" w:rsidRDefault="00B27FE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не достигнуто. </w:t>
            </w:r>
          </w:p>
          <w:p w:rsidR="0083330C" w:rsidRPr="00E667BC" w:rsidRDefault="00826EBA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посещений гражданами Официального портала админ</w:t>
            </w:r>
            <w:r w:rsidR="00E3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истрации МОГО «Ухта» меньше планового показателя </w:t>
            </w: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16,4 %</w:t>
            </w:r>
            <w:r w:rsidR="00E31F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(но увеличилось по сравнению с 2017 годом на 16,1 %)  в результате переноса 2</w:t>
            </w:r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информационных разделов Официального портала администрации МОГО «Ухта» в социальной сети «</w:t>
            </w:r>
            <w:proofErr w:type="spellStart"/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826E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количество посещений которой составило 75176 за 2018 год</w:t>
            </w:r>
          </w:p>
        </w:tc>
      </w:tr>
      <w:tr w:rsidR="0083330C" w:rsidRPr="0083330C" w:rsidTr="00144832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E667BC" w:rsidRDefault="0083330C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1.2. Создание условий для обеспечения предоставления государственных и муниципальных услуг на территории МОГО «Ухта» по принципу «одного окна», оказание государственных и муниципальных услуг многофункциональным центром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проживающих на территории МО ГО «Ухта», использующих механизм получения государственных и муниципальных услуг в электронной форме, от общего количества обратившихся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E70DD8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E70DD8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AE79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AE79E7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70D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EC" w:rsidRDefault="00B27FEC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Плановое значение индикатора не достигнуто. </w:t>
            </w:r>
          </w:p>
          <w:p w:rsidR="00045323" w:rsidRDefault="00BB5FB0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Среди причин не достижения планового значения индикатора </w:t>
            </w:r>
            <w:r w:rsidR="00045323"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  <w:r w:rsidR="00045323"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всех запланированных услуг </w:t>
            </w:r>
            <w:r w:rsidR="00045323"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РК «ЦИТ» в электронный 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 также т</w:t>
            </w:r>
            <w:r w:rsid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ехнические проблемы при использовании электронных сервисов сайта </w:t>
            </w:r>
            <w:proofErr w:type="spellStart"/>
            <w:r w:rsid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A7FA5" w:rsidRPr="0083330C" w:rsidRDefault="00EA7FA5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79E7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7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7" w:rsidRPr="0083330C" w:rsidRDefault="00045323" w:rsidP="002C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r w:rsidR="0072309C"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удовлетворённости</w:t>
            </w:r>
            <w:r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населения, проживающего на территории МОГО «Ухта», качеством предоставления государственных и </w:t>
            </w:r>
            <w:r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E79E7" w:rsidRPr="0083330C" w:rsidRDefault="00AE79E7" w:rsidP="002C7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7" w:rsidRPr="0083330C" w:rsidRDefault="00045323" w:rsidP="003D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53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7" w:rsidRPr="001835C0" w:rsidRDefault="00045323" w:rsidP="003D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7" w:rsidRPr="0083330C" w:rsidRDefault="00045323" w:rsidP="003D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7" w:rsidRPr="0083330C" w:rsidRDefault="00456204" w:rsidP="003D1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6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4562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="00045323" w:rsidRPr="004562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AE79E7" w:rsidRPr="0083330C" w:rsidRDefault="00AE79E7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A4542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Подпрограмма 2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«Развитие кадрового потенциала муниципальной службы в администрации МОГО «Ухта»</w:t>
            </w:r>
          </w:p>
        </w:tc>
      </w:tr>
      <w:tr w:rsidR="0083330C" w:rsidRPr="0083330C" w:rsidTr="00144832">
        <w:trPr>
          <w:trHeight w:val="313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A4542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2</w:t>
            </w:r>
            <w:r w:rsidR="0083330C" w:rsidRPr="00BB5FB0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.1 «Внедрение современных технологий обучения специалистов администрации МОГО «Ухта»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0417B6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Доля специалистов, прошедших профессиональную подготовку и повышение квалификации за </w:t>
            </w:r>
            <w:r w:rsidR="0072309C" w:rsidRP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счёт</w:t>
            </w:r>
            <w:r w:rsidRP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средств местного бюджета, от общей численности специал</w:t>
            </w:r>
            <w:r w:rsidR="0047795D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истов администрации МОГО «Ухта»</w:t>
            </w:r>
          </w:p>
          <w:p w:rsidR="0047795D" w:rsidRPr="004557A6" w:rsidRDefault="0047795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6E7F0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6E7F08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6E7F0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</w:t>
            </w:r>
            <w:r w:rsidR="000417B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0417B6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83330C" w:rsidRPr="004557A6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147335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Количество </w:t>
            </w:r>
            <w:r w:rsidR="0072309C"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</w:t>
            </w:r>
            <w:r w:rsidR="0072309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роведённых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семинаров, тренингов,</w:t>
            </w: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«круглых столов» по развитию управленческих компетенций для специалистов администрации МОГО «Ухта»</w:t>
            </w:r>
          </w:p>
          <w:p w:rsidR="0047795D" w:rsidRPr="004557A6" w:rsidRDefault="0047795D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EA7FA5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е</w:t>
            </w:r>
            <w:r w:rsidR="00993112"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д.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AE79E7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6E7F0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4557A6" w:rsidRDefault="006E7F08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BB5FB0" w:rsidRDefault="00BB5FB0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  <w:p w:rsidR="0083330C" w:rsidRPr="004557A6" w:rsidRDefault="0083330C" w:rsidP="0047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1A6236" w:rsidRPr="0083330C" w:rsidTr="00144832">
        <w:trPr>
          <w:trHeight w:val="251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1A6236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>Задача 2.3. Повышение эффективности оценки профессиональной служебной деятельности муниципальных служащих</w:t>
            </w:r>
          </w:p>
        </w:tc>
      </w:tr>
      <w:tr w:rsidR="001A6236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5D" w:rsidRDefault="001A6236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 xml:space="preserve">Доля лиц, прошедших процедуру оценки персонала, от общей численности муниципальных </w:t>
            </w:r>
          </w:p>
          <w:p w:rsidR="001A6236" w:rsidRDefault="0047795D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1A6236" w:rsidRPr="004557A6">
              <w:rPr>
                <w:rFonts w:ascii="Times New Roman" w:hAnsi="Times New Roman"/>
                <w:sz w:val="18"/>
                <w:szCs w:val="18"/>
              </w:rPr>
              <w:t>лужащих</w:t>
            </w:r>
          </w:p>
          <w:p w:rsidR="0047795D" w:rsidRPr="004557A6" w:rsidRDefault="0047795D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1A6236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4557A6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C74630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AE79E7" w:rsidRPr="004557A6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C74630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56</w:t>
            </w:r>
            <w:r w:rsidR="00AE79E7"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6" w:rsidRPr="004557A6" w:rsidRDefault="00C74630" w:rsidP="00572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60</w:t>
            </w:r>
            <w:r w:rsidR="00AE79E7" w:rsidRPr="004557A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B0" w:rsidRDefault="00BB5FB0" w:rsidP="00BB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BB5FB0" w:rsidRDefault="00BB5FB0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A6236" w:rsidRPr="004557A6" w:rsidRDefault="001A6236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rHeight w:val="233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BB5FB0" w:rsidRDefault="00547A51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3</w:t>
            </w:r>
            <w:r w:rsidR="0083330C" w:rsidRPr="00BB5FB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«Управление муниципальными финансами и муниципальным долгом»</w:t>
            </w:r>
          </w:p>
        </w:tc>
      </w:tr>
      <w:tr w:rsidR="0083330C" w:rsidRPr="0083330C" w:rsidTr="00144832">
        <w:trPr>
          <w:trHeight w:val="266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100C8" w:rsidRDefault="00547A51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</w:t>
            </w:r>
            <w:r w:rsidR="0083330C" w:rsidRPr="002100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 Обеспечение сбалансированности местного бюджета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расходов бюджета МОГО «Ухта», представленных в виде муниципальных программ </w:t>
            </w:r>
          </w:p>
          <w:p w:rsidR="00EA7FA5" w:rsidRPr="0083330C" w:rsidRDefault="00EA7FA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B3F71" w:rsidRDefault="00C7463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905D9" w:rsidRDefault="00C7463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B3F71" w:rsidRDefault="00C74630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расчёте на одного жителя муниципального образования</w:t>
            </w:r>
          </w:p>
          <w:p w:rsidR="00EA7FA5" w:rsidRPr="0083330C" w:rsidRDefault="00EA7FA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 w:rsidR="00D5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="00EA7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77009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905D9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277009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83330C" w:rsidRPr="00277009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223C6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23C6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доходы бюджета муниципального образования (за исключением поступлений налоговых доходов по дополнительным нормативам отчислений) в </w:t>
            </w:r>
            <w:r w:rsidR="0072309C" w:rsidRPr="000223C6">
              <w:rPr>
                <w:rFonts w:ascii="Times New Roman" w:hAnsi="Times New Roman" w:cs="Times New Roman"/>
                <w:sz w:val="18"/>
                <w:szCs w:val="18"/>
              </w:rPr>
              <w:t>расчёте</w:t>
            </w:r>
            <w:r w:rsidRPr="000223C6">
              <w:rPr>
                <w:rFonts w:ascii="Times New Roman" w:hAnsi="Times New Roman" w:cs="Times New Roman"/>
                <w:sz w:val="18"/>
                <w:szCs w:val="18"/>
              </w:rPr>
              <w:t xml:space="preserve"> на одного жителя муниципального образования</w:t>
            </w:r>
          </w:p>
          <w:p w:rsidR="00EA7FA5" w:rsidRPr="00FA54AE" w:rsidRDefault="00EA7FA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</w:t>
            </w:r>
            <w:r w:rsidR="00D57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r w:rsidR="00EA7F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</w:p>
          <w:p w:rsidR="000223C6" w:rsidRPr="000223C6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7009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83330C" w:rsidRDefault="00277009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4AE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</w:t>
            </w:r>
            <w:r w:rsidR="00EA7F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54AE">
              <w:rPr>
                <w:rFonts w:ascii="Times New Roman" w:hAnsi="Times New Roman" w:cs="Times New Roman"/>
                <w:sz w:val="18"/>
                <w:szCs w:val="18"/>
              </w:rPr>
              <w:t>(индикаторов) подпрограммы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83330C" w:rsidRDefault="00277009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277009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277009" w:rsidRDefault="00AE79E7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09" w:rsidRPr="00277009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D1A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1A" w:rsidRDefault="009251E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  <w:r w:rsidR="00763D1A">
              <w:t xml:space="preserve"> </w:t>
            </w:r>
          </w:p>
          <w:p w:rsidR="00277009" w:rsidRDefault="00763D1A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расчета индикатора учитывается общее количество индикаторов без учета данного индикатора. Т.е. достигнуты значения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индикаторов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EA7FA5" w:rsidRPr="00763D1A" w:rsidRDefault="00EA7FA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330C" w:rsidRPr="0083330C" w:rsidTr="00144832">
        <w:trPr>
          <w:trHeight w:val="321"/>
        </w:trPr>
        <w:tc>
          <w:tcPr>
            <w:tcW w:w="96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E4054" w:rsidRDefault="00547A51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</w:t>
            </w:r>
            <w:r w:rsidR="0083330C" w:rsidRPr="007E4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Повышение эффективности управления муниципальным долгом</w:t>
            </w:r>
          </w:p>
        </w:tc>
      </w:tr>
      <w:tr w:rsidR="006864FD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Default="003C62F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Pr="0083330C" w:rsidRDefault="006864F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объёма муниципального долга к доходам бюджета МОГО «Ухта» без учёта утверждённого объёма безвозмездных поступлений и поступлений налоговых доходов по дополнительным нормативам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Pr="0083330C" w:rsidRDefault="006864FD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Pr="0093647A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23C6">
              <w:rPr>
                <w:rFonts w:ascii="Times New Roman" w:hAnsi="Times New Roman" w:cs="Times New Roman"/>
                <w:sz w:val="18"/>
                <w:szCs w:val="18"/>
              </w:rPr>
              <w:t>21,12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4FD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71" w:rsidRDefault="00D37171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  <w:r>
              <w:t xml:space="preserve"> </w:t>
            </w:r>
          </w:p>
          <w:p w:rsidR="006864FD" w:rsidRPr="0083330C" w:rsidRDefault="00DA7AC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</w:t>
            </w:r>
            <w:r w:rsidR="00D3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индикатора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D3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  <w:r w:rsidR="00D371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="000223C6"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обусловлено снижением плана по доходам по отношению к первоначальному плану. (</w:t>
            </w:r>
            <w:r w:rsidR="0072309C"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Уточнённый</w:t>
            </w:r>
            <w:r w:rsidR="000223C6"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 по доходам </w:t>
            </w:r>
            <w:r w:rsidR="000223C6" w:rsidRPr="000223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выполнен)</w:t>
            </w:r>
          </w:p>
        </w:tc>
      </w:tr>
      <w:tr w:rsidR="0083330C" w:rsidRPr="0083330C" w:rsidTr="00144832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дефицита бюдже</w:t>
            </w:r>
            <w:r w:rsidR="00AF0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МОГО «Ухта» к доходам без учё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утверждённого объёма безвозмездных поступлений и поступлений налоговых доходов по дополнительным нормативам</w:t>
            </w:r>
          </w:p>
          <w:p w:rsidR="00C55599" w:rsidRPr="0083330C" w:rsidRDefault="00C55599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3647A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3647A" w:rsidRDefault="000223C6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93647A" w:rsidRDefault="001F69DA" w:rsidP="00EA7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7" w:rsidRDefault="00D37171" w:rsidP="00EA7FA5">
            <w:pPr>
              <w:pStyle w:val="af9"/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B4FB7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Плановое значение индикатора  достигнуто.</w:t>
            </w:r>
            <w:r w:rsidR="00CB4FB7" w:rsidRPr="00CB4FB7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  <w:p w:rsidR="0083330C" w:rsidRPr="00CB4FB7" w:rsidRDefault="00CB4FB7" w:rsidP="00EA7FA5">
            <w:pPr>
              <w:pStyle w:val="af9"/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B4FB7">
              <w:rPr>
                <w:rStyle w:val="afa"/>
                <w:rFonts w:ascii="Times New Roman" w:hAnsi="Times New Roman" w:cs="Times New Roman"/>
                <w:i w:val="0"/>
                <w:sz w:val="18"/>
                <w:szCs w:val="18"/>
              </w:rPr>
              <w:t>Бюджет МОГО «Ухта» за 2018 год исполнен с профицитом.</w:t>
            </w:r>
          </w:p>
        </w:tc>
      </w:tr>
      <w:tr w:rsidR="0083330C" w:rsidRPr="0083330C" w:rsidTr="00144832">
        <w:trPr>
          <w:trHeight w:val="36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D37171" w:rsidRDefault="006A0A08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371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Подпрограмма 4</w:t>
            </w:r>
            <w:r w:rsidR="0083330C" w:rsidRPr="00D3717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. «Управление муниципальным имуществом и земельными ресурсами» </w:t>
            </w:r>
          </w:p>
        </w:tc>
      </w:tr>
      <w:tr w:rsidR="0083330C" w:rsidRPr="0083330C" w:rsidTr="00144832">
        <w:trPr>
          <w:trHeight w:val="27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76102A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4</w:t>
            </w:r>
            <w:r w:rsidR="0083330C"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.2.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83330C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Удельный вес приватизированных объектов недвижимости, находящихся в муниципальной собственности МОГО «Ухта», от общего количества объектов недвижимости, находящихся в муниципальной </w:t>
            </w:r>
            <w:r w:rsidR="00C41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 МОГО «Ухта» включё</w:t>
            </w: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нных в Прогнозный план приватизации МОГО «Ухта</w:t>
            </w:r>
          </w:p>
          <w:p w:rsidR="00C55599" w:rsidRPr="0083330C" w:rsidRDefault="00C55599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75DF0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75DF0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7E7DD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68" w:rsidRDefault="00512C68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  <w:r>
              <w:t xml:space="preserve"> </w:t>
            </w:r>
          </w:p>
          <w:p w:rsidR="007E7DD2" w:rsidRPr="00EB5DDB" w:rsidRDefault="00512C68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Отклонение составило 58% в связи с отсутствием спроса у предпринимателей </w:t>
            </w:r>
            <w:r w:rsidR="007E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приватизации объект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 </w:t>
            </w:r>
          </w:p>
        </w:tc>
      </w:tr>
      <w:tr w:rsidR="0083330C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МОГО «Ухта», полученные от использования имущества, находящегося в муниципальной собственности МОГО «Ухта»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3330C" w:rsidRDefault="0083330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3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6102A" w:rsidRDefault="007E7DD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6102A" w:rsidRDefault="007E7DD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76102A" w:rsidRDefault="007E7DD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C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  <w:r>
              <w:t xml:space="preserve"> </w:t>
            </w:r>
          </w:p>
          <w:p w:rsidR="008A2BFF" w:rsidRPr="008A2BFF" w:rsidRDefault="006661B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 составило 25%</w:t>
            </w:r>
          </w:p>
          <w:p w:rsidR="006661BF" w:rsidRPr="006661BF" w:rsidRDefault="008A2BF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</w:t>
            </w:r>
            <w:r w:rsidR="007E7DD2">
              <w:rPr>
                <w:rFonts w:ascii="Times New Roman" w:hAnsi="Times New Roman" w:cs="Times New Roman"/>
                <w:sz w:val="18"/>
                <w:szCs w:val="18"/>
              </w:rPr>
              <w:t xml:space="preserve"> сравнении с 2017</w:t>
            </w:r>
            <w:r w:rsidR="00EB5DDB" w:rsidRPr="00EB5DDB">
              <w:rPr>
                <w:rFonts w:ascii="Times New Roman" w:hAnsi="Times New Roman" w:cs="Times New Roman"/>
                <w:sz w:val="18"/>
                <w:szCs w:val="18"/>
              </w:rPr>
              <w:t xml:space="preserve"> годом отрицательная динами</w:t>
            </w:r>
            <w:r w:rsidR="006661BF">
              <w:rPr>
                <w:rFonts w:ascii="Times New Roman" w:hAnsi="Times New Roman" w:cs="Times New Roman"/>
                <w:sz w:val="18"/>
                <w:szCs w:val="18"/>
              </w:rPr>
              <w:t>ка обусловлена: уменьшением сумм</w:t>
            </w:r>
            <w:r w:rsidR="00EB5DDB" w:rsidRPr="00EB5DDB">
              <w:rPr>
                <w:rFonts w:ascii="Times New Roman" w:hAnsi="Times New Roman" w:cs="Times New Roman"/>
                <w:sz w:val="18"/>
                <w:szCs w:val="18"/>
              </w:rPr>
              <w:t xml:space="preserve"> поступлений по договорам купли-продажи имущества</w:t>
            </w:r>
            <w:r w:rsidR="007E7DD2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="00F7567B"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уменьшение</w:t>
            </w:r>
            <w:r w:rsidR="00666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F7567B"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количества </w:t>
            </w:r>
            <w:r w:rsidR="0043182C"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заключённых</w:t>
            </w:r>
            <w:r w:rsidR="00F7567B"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договоров купли-продажи имущества в рамках 159-ФЗ без рассрочки платежа (заявительная форма), </w:t>
            </w:r>
            <w:r w:rsidR="00666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т.е. с единовременной оплатой;</w:t>
            </w:r>
          </w:p>
          <w:p w:rsidR="00F7567B" w:rsidRDefault="00F7567B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количества досрочного погашения платежей (заявительная форма) по договорам купли-продажи в рамках 159-ФЗ, </w:t>
            </w:r>
            <w:r w:rsidR="0043182C"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заключённым</w:t>
            </w:r>
            <w:r w:rsidR="00666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рассрочкой платежа;</w:t>
            </w:r>
            <w:r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уменьшение суммы поступлений по договорам купли-продажи имущества в рамках </w:t>
            </w:r>
            <w:r w:rsidR="007E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178-ФЗ, т.к. предлагаемые в 2018</w:t>
            </w:r>
            <w:r w:rsidRPr="00F75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году к продаже объекты не проданы п</w:t>
            </w:r>
            <w:r w:rsidR="008A2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причине отсутствия заявителей)</w:t>
            </w:r>
          </w:p>
          <w:p w:rsidR="00C55599" w:rsidRPr="007E7DD2" w:rsidRDefault="00C55599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1802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Pr="00FA54AE" w:rsidRDefault="0086277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  <w:r w:rsidR="001118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земельных участков вовлечённых в оборот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11180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906F0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F0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3797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906F0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3797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02" w:rsidRDefault="00906F0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18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3797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C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достигнуто.</w:t>
            </w:r>
            <w:r>
              <w:t xml:space="preserve"> </w:t>
            </w:r>
          </w:p>
          <w:p w:rsidR="00111802" w:rsidRPr="0083330C" w:rsidRDefault="00111802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A5ED5" w:rsidRPr="0083330C" w:rsidTr="00144832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83330C" w:rsidRDefault="003C62F5" w:rsidP="003C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83330C" w:rsidRDefault="005A5ED5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54AE">
              <w:rPr>
                <w:rFonts w:ascii="Times New Roman" w:hAnsi="Times New Roman" w:cs="Times New Roman"/>
                <w:sz w:val="18"/>
                <w:szCs w:val="18"/>
              </w:rPr>
              <w:t>Уровень ежегодного достижения показателей (индикаторов)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83330C" w:rsidRDefault="005A5ED5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Pr="0076102A" w:rsidRDefault="00906F0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1118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Default="00906F0F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5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C415F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3C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Плановое значение индикатора  не достигнуто.</w:t>
            </w:r>
            <w:r>
              <w:t xml:space="preserve"> </w:t>
            </w:r>
          </w:p>
          <w:p w:rsidR="005A5ED5" w:rsidRPr="0083330C" w:rsidRDefault="00E7513C" w:rsidP="00C55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расчета индикатора учитывается общее количество индикаторов без учета данного индикатора. Т.е. достигнут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значени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индикатор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63D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</w:tbl>
    <w:p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330C" w:rsidRPr="0083330C" w:rsidSect="00730E81">
          <w:footerReference w:type="default" r:id="rId21"/>
          <w:pgSz w:w="11906" w:h="16838" w:code="9"/>
          <w:pgMar w:top="709" w:right="567" w:bottom="709" w:left="1701" w:header="454" w:footer="709" w:gutter="0"/>
          <w:cols w:space="708"/>
          <w:docGrid w:linePitch="360"/>
        </w:sectPr>
      </w:pPr>
      <w:bookmarkStart w:id="1" w:name="Par1051"/>
      <w:bookmarkEnd w:id="1"/>
    </w:p>
    <w:p w:rsidR="0083330C" w:rsidRPr="00EA7E48" w:rsidRDefault="00AC2A6C" w:rsidP="008333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E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7</w:t>
      </w:r>
    </w:p>
    <w:p w:rsidR="0083330C" w:rsidRPr="00EA7E48" w:rsidRDefault="0083330C" w:rsidP="000C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степени выполнения </w:t>
      </w:r>
      <w:r w:rsidR="000C35FC"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мероприятий </w:t>
      </w:r>
    </w:p>
    <w:p w:rsidR="0083330C" w:rsidRPr="00EA7E48" w:rsidRDefault="0083330C" w:rsidP="00596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МОГО «Ухта» «Развитие сис</w:t>
      </w:r>
      <w:r w:rsidR="0059610A"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муниципального управления</w:t>
      </w:r>
      <w:r w:rsidR="00F171D2"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</w:t>
      </w: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за </w:t>
      </w:r>
      <w:r w:rsidR="0059610A"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EA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3330C" w:rsidRPr="008F29D8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51"/>
        <w:gridCol w:w="1418"/>
        <w:gridCol w:w="1134"/>
        <w:gridCol w:w="1134"/>
        <w:gridCol w:w="1134"/>
        <w:gridCol w:w="1134"/>
        <w:gridCol w:w="2410"/>
        <w:gridCol w:w="2835"/>
        <w:gridCol w:w="1277"/>
      </w:tblGrid>
      <w:tr w:rsidR="000543EA" w:rsidRPr="008F29D8" w:rsidTr="000543EA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подпрограммы,</w:t>
            </w: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основного  </w:t>
            </w: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4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  <w:r w:rsidRPr="00054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543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Проблемы, возникшие в ходе реализации программы,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подпрограммы, </w:t>
            </w:r>
            <w:r w:rsidRPr="000543E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основного мероприятия</w:t>
            </w:r>
          </w:p>
        </w:tc>
      </w:tr>
      <w:tr w:rsidR="000543EA" w:rsidRPr="008F29D8" w:rsidTr="000543EA">
        <w:trPr>
          <w:trHeight w:val="487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3EA" w:rsidRPr="000543EA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3EA" w:rsidRPr="008F29D8" w:rsidTr="000543EA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05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EA" w:rsidRPr="008F29D8" w:rsidRDefault="000543EA" w:rsidP="0083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30C" w:rsidRPr="008F29D8" w:rsidTr="000543EA">
        <w:trPr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30C" w:rsidRPr="008F29D8" w:rsidRDefault="0083330C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3330C" w:rsidRPr="008F29D8" w:rsidTr="006E5445">
        <w:trPr>
          <w:trHeight w:val="348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EA7E48" w:rsidRDefault="0083330C" w:rsidP="006E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7E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«Электронный муниципалитет»</w:t>
            </w:r>
          </w:p>
        </w:tc>
      </w:tr>
      <w:tr w:rsidR="0083330C" w:rsidRPr="008F29D8" w:rsidTr="006E5445"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C" w:rsidRPr="008F29D8" w:rsidRDefault="0083330C" w:rsidP="006E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Задача </w:t>
            </w:r>
            <w:r w:rsidR="00EF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Pr="008F2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82037" w:rsidRPr="00F82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Популяризация возможностей информационного общества, обеспечение открытости информации о деятельности органов местного самоуправления, привлечение граждан к электронному взаимодействию</w:t>
            </w:r>
          </w:p>
        </w:tc>
      </w:tr>
      <w:tr w:rsidR="00BB6D27" w:rsidRPr="0083330C" w:rsidTr="000543E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5" w:rsidRDefault="00D57195" w:rsidP="00D57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1.1.1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B6D27" w:rsidRPr="00BB7795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единой муниципальной </w:t>
            </w:r>
            <w:proofErr w:type="spellStart"/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мультисервисной</w:t>
            </w:r>
            <w:proofErr w:type="spellEnd"/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корпоративной сети передачи данных администрации МОГО «Ухта»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FE" w:rsidRDefault="009861FE" w:rsidP="007417C2">
            <w:pPr>
              <w:pStyle w:val="ConsPlusNormal"/>
              <w:rPr>
                <w:sz w:val="18"/>
                <w:szCs w:val="18"/>
              </w:rPr>
            </w:pPr>
            <w:r w:rsidRPr="009861FE">
              <w:rPr>
                <w:sz w:val="18"/>
                <w:szCs w:val="18"/>
              </w:rPr>
              <w:t xml:space="preserve">Создание инфраструктуры для </w:t>
            </w:r>
            <w:proofErr w:type="spellStart"/>
            <w:r w:rsidRPr="009861FE">
              <w:rPr>
                <w:sz w:val="18"/>
                <w:szCs w:val="18"/>
              </w:rPr>
              <w:t>цифровизации</w:t>
            </w:r>
            <w:proofErr w:type="spellEnd"/>
            <w:r w:rsidRPr="009861FE">
              <w:rPr>
                <w:sz w:val="18"/>
                <w:szCs w:val="18"/>
              </w:rPr>
              <w:t xml:space="preserve"> орга</w:t>
            </w:r>
            <w:r w:rsidR="00C82F2D">
              <w:rPr>
                <w:sz w:val="18"/>
                <w:szCs w:val="18"/>
              </w:rPr>
              <w:t>нов исполнительной власти МОГО «Ухта»</w:t>
            </w:r>
          </w:p>
          <w:p w:rsidR="00BB6D27" w:rsidRPr="00BB7795" w:rsidRDefault="00BB6D27" w:rsidP="007417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1" w:rsidRDefault="00EA74CF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  <w:r w:rsidR="00EF72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6D27" w:rsidRPr="00615C75" w:rsidRDefault="00615C75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5C75">
              <w:rPr>
                <w:rFonts w:ascii="Times New Roman" w:hAnsi="Times New Roman" w:cs="Times New Roman"/>
                <w:sz w:val="18"/>
                <w:szCs w:val="18"/>
              </w:rPr>
              <w:t xml:space="preserve">Доля электронного </w:t>
            </w:r>
            <w:proofErr w:type="spellStart"/>
            <w:proofErr w:type="gramStart"/>
            <w:r w:rsidRPr="00615C75">
              <w:rPr>
                <w:rFonts w:ascii="Times New Roman" w:hAnsi="Times New Roman" w:cs="Times New Roman"/>
                <w:sz w:val="18"/>
                <w:szCs w:val="18"/>
              </w:rPr>
              <w:t>документо</w:t>
            </w:r>
            <w:proofErr w:type="spellEnd"/>
            <w:r w:rsidR="00EA74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5C75">
              <w:rPr>
                <w:rFonts w:ascii="Times New Roman" w:hAnsi="Times New Roman" w:cs="Times New Roman"/>
                <w:sz w:val="18"/>
                <w:szCs w:val="18"/>
              </w:rPr>
              <w:t>оборота</w:t>
            </w:r>
            <w:proofErr w:type="gramEnd"/>
            <w:r w:rsidRPr="00615C75">
              <w:rPr>
                <w:rFonts w:ascii="Times New Roman" w:hAnsi="Times New Roman" w:cs="Times New Roman"/>
                <w:sz w:val="18"/>
                <w:szCs w:val="18"/>
              </w:rPr>
              <w:t xml:space="preserve"> между отраслевыми (функциональными) органами, структурными подразделениями администрации МОГО «Ухта» в общем </w:t>
            </w:r>
            <w:r w:rsidR="0072309C" w:rsidRPr="00615C75">
              <w:rPr>
                <w:rFonts w:ascii="Times New Roman" w:hAnsi="Times New Roman" w:cs="Times New Roman"/>
                <w:sz w:val="18"/>
                <w:szCs w:val="18"/>
              </w:rPr>
              <w:t>объёме</w:t>
            </w:r>
            <w:r w:rsidRPr="00615C7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документооборота </w:t>
            </w:r>
            <w:r w:rsidR="00EA74CF">
              <w:rPr>
                <w:rFonts w:ascii="Times New Roman" w:hAnsi="Times New Roman" w:cs="Times New Roman"/>
                <w:sz w:val="18"/>
                <w:szCs w:val="18"/>
              </w:rPr>
              <w:t xml:space="preserve">увеличилась </w:t>
            </w:r>
            <w:r w:rsidR="00EF72C9">
              <w:rPr>
                <w:rFonts w:ascii="Times New Roman" w:hAnsi="Times New Roman" w:cs="Times New Roman"/>
                <w:sz w:val="18"/>
                <w:szCs w:val="18"/>
              </w:rPr>
              <w:t>на 5%.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83330C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27" w:rsidRPr="0083330C" w:rsidTr="000543E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5" w:rsidRDefault="00D57195" w:rsidP="00AF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  <w:p w:rsidR="00BB6D27" w:rsidRPr="00BB7795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C82F2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2F2D">
              <w:rPr>
                <w:rFonts w:ascii="Times New Roman" w:hAnsi="Times New Roman"/>
                <w:sz w:val="18"/>
                <w:szCs w:val="18"/>
              </w:rPr>
              <w:t>Устойчивое функциони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C82F2D">
              <w:rPr>
                <w:rFonts w:ascii="Times New Roman" w:hAnsi="Times New Roman"/>
                <w:sz w:val="18"/>
                <w:szCs w:val="18"/>
              </w:rPr>
              <w:t>ование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нных систем администрации МОГО «Ухта»</w:t>
            </w: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1" w:rsidRDefault="00EA74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</w:t>
            </w:r>
            <w:r w:rsidR="00EF7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нено</w:t>
            </w:r>
            <w:r w:rsidR="00EF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B6D27" w:rsidRPr="00BB7795" w:rsidRDefault="00C82F2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2018 год не зафиксированы случаи </w:t>
            </w:r>
            <w:r w:rsidR="00B509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отказов информационных систем, используемых в администрации МОГО «Ухта», приведших к неисполнению органами местного самоуправления возложенных на них полномочий.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83330C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D27" w:rsidRPr="006E6C9F" w:rsidTr="00EF7AB8">
        <w:trPr>
          <w:trHeight w:val="551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6E6C9F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C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1.2 Создание условий для обеспечения предоставления государственных и муниципальных услуг на территории МОГО «Ухта» по принципу «одного окна», оказание государственных и муниципальных услуг многофункциональным центром</w:t>
            </w:r>
          </w:p>
        </w:tc>
      </w:tr>
      <w:tr w:rsidR="00BB6D27" w:rsidRPr="0083330C" w:rsidTr="00EF7AB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B6D27"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B8" w:rsidRDefault="00D57195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</w:t>
            </w:r>
            <w:r w:rsidR="00AF6E37" w:rsidRPr="00AF6E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  <w:p w:rsidR="00BB6D27" w:rsidRPr="00BB7795" w:rsidRDefault="00BB6D27" w:rsidP="00EF7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Перевод муниципальных услуг, входящих в сводный перечень первоочередных муниципальных услуг, предоставляемых администрацией МОГО «Ухта»  в электронном виде, а также услуг, предоставляемых </w:t>
            </w: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электронном виде муниципальными учреждениями и организациями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7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EF7AB8" w:rsidP="007417C2">
            <w:pPr>
              <w:pStyle w:val="ConsPlusNormal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количества и п</w:t>
            </w:r>
            <w:r w:rsidR="00AE79E7" w:rsidRPr="00BB7795">
              <w:rPr>
                <w:sz w:val="18"/>
                <w:szCs w:val="18"/>
              </w:rPr>
              <w:t>овышение качества предоставл</w:t>
            </w:r>
            <w:r>
              <w:rPr>
                <w:sz w:val="18"/>
                <w:szCs w:val="18"/>
              </w:rPr>
              <w:t>яемых услуг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8" w:rsidRDefault="00EF7AB8" w:rsidP="00741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  <w:r w:rsidR="00EF72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79E7" w:rsidRPr="00BB7795" w:rsidRDefault="00EF7AB8" w:rsidP="00741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AE79E7" w:rsidRPr="00BB7795">
              <w:rPr>
                <w:rFonts w:ascii="Times New Roman" w:hAnsi="Times New Roman" w:cs="Times New Roman"/>
                <w:sz w:val="18"/>
                <w:szCs w:val="18"/>
              </w:rPr>
              <w:t>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ень</w:t>
            </w:r>
            <w:r w:rsidR="00AE79E7" w:rsidRPr="00BB7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2309C" w:rsidRPr="00BB7795">
              <w:rPr>
                <w:rFonts w:ascii="Times New Roman" w:hAnsi="Times New Roman" w:cs="Times New Roman"/>
                <w:sz w:val="18"/>
                <w:szCs w:val="18"/>
              </w:rPr>
              <w:t>удовлетворённости</w:t>
            </w:r>
            <w:r w:rsidR="00AE79E7" w:rsidRPr="00BB77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E79E7" w:rsidRPr="00BB7795">
              <w:rPr>
                <w:rFonts w:ascii="Times New Roman" w:hAnsi="Times New Roman" w:cs="Times New Roman"/>
                <w:sz w:val="18"/>
                <w:szCs w:val="18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E79E7" w:rsidRPr="00BB7795">
              <w:rPr>
                <w:rFonts w:ascii="Times New Roman" w:hAnsi="Times New Roman" w:cs="Times New Roman"/>
                <w:sz w:val="18"/>
                <w:szCs w:val="18"/>
              </w:rPr>
              <w:t>дан</w:t>
            </w:r>
            <w:proofErr w:type="gramEnd"/>
            <w:r w:rsidR="00AE79E7" w:rsidRPr="00BB7795">
              <w:rPr>
                <w:rFonts w:ascii="Times New Roman" w:hAnsi="Times New Roman" w:cs="Times New Roman"/>
                <w:sz w:val="18"/>
                <w:szCs w:val="18"/>
              </w:rPr>
              <w:t xml:space="preserve"> качеством предоставления муниципальных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 повысился на 1 %</w:t>
            </w:r>
            <w:r w:rsidR="00BD1A6F" w:rsidRPr="00BB77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6D27" w:rsidRPr="00BB7795" w:rsidRDefault="00123E7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Управлением архитектуры и строительства администрации МОГО «Ухта» совместно с отделом муниципальных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МОГО «Ухта» обеспечен переход на предоставление муниципальных услуг в области земельных отношений в электронном виде.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BB7795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D1A6F" w:rsidRPr="0083330C" w:rsidTr="00EF7AB8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BD1A6F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 w:rsidR="00AF6E37" w:rsidRPr="00AF6E37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1.2.3</w:t>
            </w:r>
          </w:p>
          <w:p w:rsidR="00BD1A6F" w:rsidRPr="00E8649E" w:rsidRDefault="00BD1A6F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деятельности МУ «Информационно-</w:t>
            </w:r>
            <w:r w:rsidR="0072309C" w:rsidRPr="00782D2E">
              <w:rPr>
                <w:rFonts w:ascii="Times New Roman" w:hAnsi="Times New Roman" w:cs="Times New Roman"/>
                <w:sz w:val="18"/>
                <w:szCs w:val="18"/>
              </w:rPr>
              <w:t>расчётный</w:t>
            </w: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 xml:space="preserve"> центр» МОГО «Ухта»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82D2E" w:rsidRDefault="00BD1A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82D2E" w:rsidRDefault="00BD1A6F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82D2E" w:rsidRDefault="00123E77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BD1A6F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82D2E" w:rsidRDefault="00BD1A6F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82D2E" w:rsidRDefault="00BD1A6F" w:rsidP="0074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7A" w:rsidRPr="00782D2E" w:rsidRDefault="00A85A7A" w:rsidP="007417C2">
            <w:pPr>
              <w:pStyle w:val="ConsPlusNormal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 xml:space="preserve">Повышение качества </w:t>
            </w:r>
            <w:r w:rsidR="00EF7AB8">
              <w:rPr>
                <w:sz w:val="18"/>
                <w:szCs w:val="18"/>
              </w:rPr>
              <w:t>предоставления</w:t>
            </w:r>
            <w:r w:rsidRPr="00782D2E">
              <w:rPr>
                <w:sz w:val="18"/>
                <w:szCs w:val="18"/>
              </w:rPr>
              <w:t xml:space="preserve"> муниципальных услуг, сокращение сроков предоставления </w:t>
            </w:r>
            <w:r w:rsidR="00EF7AB8" w:rsidRPr="00782D2E">
              <w:rPr>
                <w:sz w:val="18"/>
                <w:szCs w:val="18"/>
              </w:rPr>
              <w:t xml:space="preserve">муниципальных </w:t>
            </w:r>
            <w:r w:rsidRPr="00782D2E">
              <w:rPr>
                <w:sz w:val="18"/>
                <w:szCs w:val="18"/>
              </w:rPr>
              <w:t>услуг</w:t>
            </w:r>
            <w:r w:rsidR="00EF7AB8">
              <w:rPr>
                <w:sz w:val="18"/>
                <w:szCs w:val="18"/>
              </w:rPr>
              <w:t>, обеспечение функционирования сервисов КСПД</w:t>
            </w:r>
          </w:p>
          <w:p w:rsidR="00BD1A6F" w:rsidRPr="00782D2E" w:rsidRDefault="00BD1A6F" w:rsidP="007417C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D8" w:rsidRDefault="00725C83" w:rsidP="0074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Выполнено</w:t>
            </w:r>
            <w:r w:rsidR="00EF72C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1A6F" w:rsidRPr="00782D2E" w:rsidRDefault="00C55DA1" w:rsidP="007417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Муниципальным учреждением </w:t>
            </w:r>
            <w:r w:rsidR="00BD1A6F" w:rsidRPr="00782D2E">
              <w:rPr>
                <w:rFonts w:ascii="Times New Roman" w:hAnsi="Times New Roman"/>
                <w:sz w:val="18"/>
                <w:szCs w:val="18"/>
              </w:rPr>
              <w:t>«Информационно-</w:t>
            </w:r>
            <w:r w:rsidR="0072309C" w:rsidRPr="00782D2E">
              <w:rPr>
                <w:rFonts w:ascii="Times New Roman" w:hAnsi="Times New Roman"/>
                <w:sz w:val="18"/>
                <w:szCs w:val="18"/>
              </w:rPr>
              <w:t>расчётный</w:t>
            </w:r>
            <w:r w:rsidR="00BD1A6F" w:rsidRPr="00782D2E">
              <w:rPr>
                <w:rFonts w:ascii="Times New Roman" w:hAnsi="Times New Roman"/>
                <w:sz w:val="18"/>
                <w:szCs w:val="18"/>
              </w:rPr>
              <w:t xml:space="preserve"> центр» МОГО «Ухта» организовано предоставление муниципальных услуг в г. Ухта, </w:t>
            </w:r>
            <w:r w:rsidR="00147335" w:rsidRPr="00782D2E">
              <w:rPr>
                <w:rFonts w:ascii="Times New Roman" w:hAnsi="Times New Roman"/>
                <w:sz w:val="18"/>
                <w:szCs w:val="18"/>
              </w:rPr>
              <w:t>пгт</w:t>
            </w:r>
            <w:r w:rsidR="00147335">
              <w:rPr>
                <w:rFonts w:ascii="Times New Roman" w:hAnsi="Times New Roman"/>
                <w:sz w:val="18"/>
                <w:szCs w:val="18"/>
              </w:rPr>
              <w:t>.</w:t>
            </w:r>
            <w:r w:rsidR="00BD1A6F" w:rsidRPr="00782D2E">
              <w:rPr>
                <w:rFonts w:ascii="Times New Roman" w:hAnsi="Times New Roman"/>
                <w:sz w:val="18"/>
                <w:szCs w:val="18"/>
              </w:rPr>
              <w:t xml:space="preserve"> Ярега, </w:t>
            </w:r>
            <w:r w:rsidR="00147335" w:rsidRPr="00782D2E">
              <w:rPr>
                <w:rFonts w:ascii="Times New Roman" w:hAnsi="Times New Roman"/>
                <w:sz w:val="18"/>
                <w:szCs w:val="18"/>
              </w:rPr>
              <w:t>пгт</w:t>
            </w:r>
            <w:r w:rsidR="00147335">
              <w:rPr>
                <w:rFonts w:ascii="Times New Roman" w:hAnsi="Times New Roman"/>
                <w:sz w:val="18"/>
                <w:szCs w:val="18"/>
              </w:rPr>
              <w:t>.</w:t>
            </w:r>
            <w:r w:rsidR="00BD1A6F" w:rsidRPr="00782D2E">
              <w:rPr>
                <w:rFonts w:ascii="Times New Roman" w:hAnsi="Times New Roman"/>
                <w:sz w:val="18"/>
                <w:szCs w:val="18"/>
              </w:rPr>
              <w:t xml:space="preserve"> Водный. Всего на территории МОГО «Ухта» организован</w:t>
            </w:r>
            <w:r w:rsidR="00B5098F">
              <w:rPr>
                <w:rFonts w:ascii="Times New Roman" w:hAnsi="Times New Roman"/>
                <w:sz w:val="18"/>
                <w:szCs w:val="18"/>
              </w:rPr>
              <w:t xml:space="preserve"> приём граждан</w:t>
            </w:r>
            <w:r w:rsidR="00BD1A6F" w:rsidRPr="00782D2E">
              <w:rPr>
                <w:rFonts w:ascii="Times New Roman" w:hAnsi="Times New Roman"/>
                <w:sz w:val="18"/>
                <w:szCs w:val="18"/>
              </w:rPr>
              <w:t xml:space="preserve"> в 7 «окнах</w:t>
            </w:r>
            <w:r w:rsidR="00B5098F">
              <w:rPr>
                <w:rFonts w:ascii="Times New Roman" w:hAnsi="Times New Roman"/>
                <w:sz w:val="18"/>
                <w:szCs w:val="18"/>
              </w:rPr>
              <w:t>»</w:t>
            </w:r>
            <w:r w:rsidR="00BD1A6F" w:rsidRPr="00782D2E">
              <w:rPr>
                <w:rFonts w:ascii="Times New Roman" w:hAnsi="Times New Roman"/>
                <w:sz w:val="18"/>
                <w:szCs w:val="18"/>
              </w:rPr>
              <w:t>. Доля граждан, имеющих доступ к получению муниципальных услуг по принципу «одного окна» составляет 100</w:t>
            </w:r>
            <w:r w:rsidR="00615C75">
              <w:rPr>
                <w:rFonts w:ascii="Times New Roman" w:hAnsi="Times New Roman"/>
                <w:sz w:val="18"/>
                <w:szCs w:val="18"/>
              </w:rPr>
              <w:t xml:space="preserve">%.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A6F" w:rsidRPr="00725C83" w:rsidRDefault="00BD1A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123E77" w:rsidRPr="00725C83" w:rsidRDefault="00123E7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25C8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 «ИРЦ» МОГО «Ухта» осуществляло свою уставную деятельность до 18.08.2018 г., по 31.12.2018 г. Проводились ликвидационные мероприятия.</w:t>
            </w:r>
          </w:p>
        </w:tc>
      </w:tr>
      <w:tr w:rsidR="00BB6D27" w:rsidRPr="0083330C" w:rsidTr="000C0B1A">
        <w:trPr>
          <w:trHeight w:val="332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C0B1A" w:rsidRDefault="00147335" w:rsidP="000C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</w:t>
            </w:r>
            <w:r w:rsidR="00013FFA" w:rsidRP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B6D27" w:rsidRPr="000C0B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«Развитие кадрового потенциала администрации МОГО «Ухта»</w:t>
            </w:r>
          </w:p>
        </w:tc>
      </w:tr>
      <w:tr w:rsidR="00BB6D27" w:rsidRPr="0083330C" w:rsidTr="000C0B1A">
        <w:trPr>
          <w:trHeight w:val="407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A07AF7" w:rsidRDefault="00BB6D27" w:rsidP="000C0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A07AF7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2.1 Внедрение современных технологий обучения специалистов администрации МОГО «Ухта»</w:t>
            </w:r>
          </w:p>
        </w:tc>
      </w:tr>
      <w:tr w:rsidR="00BB6D27" w:rsidRPr="0083330C" w:rsidTr="00725C8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5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2.1.1</w:t>
            </w:r>
          </w:p>
          <w:p w:rsidR="00BB6D27" w:rsidRPr="00782D2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Организация непрерывного профессионального образования и развития специалистов администрации МОГО «Ухта»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Повышение уровня компетентности и профессионализма кадров администрации МОГО «Ухта», переподготовки и повышения квалификации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Выполнено.</w:t>
            </w:r>
          </w:p>
          <w:p w:rsidR="006E6C9F" w:rsidRPr="00782D2E" w:rsidRDefault="00C55DA1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Обучение прошли 33человека,</w:t>
            </w:r>
            <w:r w:rsidR="00147335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 в том числе</w:t>
            </w:r>
            <w:r w:rsidR="00AF6E37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за счёт средств регионального бюджета Республики Коми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E35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83330C" w:rsidTr="00725C83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AF6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2.1.2</w:t>
            </w:r>
          </w:p>
          <w:p w:rsidR="000C0B1A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Организация проведения семинаров, тренингов, «круглых столов» по развитию управленческих компетенций      специалистов администрации МОГО «Ухта»</w:t>
            </w:r>
          </w:p>
          <w:p w:rsidR="00B63126" w:rsidRDefault="00B63126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  <w:p w:rsidR="00B63126" w:rsidRPr="00782D2E" w:rsidRDefault="00B63126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Повышение уровня компетентности и профессионализма кадров администрации МОГО «Ухта», переподготовки и повышения квалификации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Выполнено.</w:t>
            </w:r>
          </w:p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</w:t>
            </w:r>
            <w:r w:rsidR="0077468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рганизовано и проведено 6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семинаров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83330C" w:rsidTr="00D57195"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Задача 2.2 «Совершенствование процедур подбора квалифицированных кадров для администрации МОГО «Ухта»</w:t>
            </w:r>
          </w:p>
          <w:p w:rsidR="000C0B1A" w:rsidRPr="00006B3A" w:rsidRDefault="000C0B1A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83330C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2.2.1</w:t>
            </w:r>
          </w:p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Организация внедрения конкурсных процедур при назначении на должности муниципальной службы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Оптимизация процесса ротации кадров. Обеспечение открытости и гласности посту</w:t>
            </w:r>
            <w:r w:rsidR="008A011C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пления на муниципальную службу. </w:t>
            </w: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Всесторонний </w:t>
            </w:r>
            <w:r w:rsidR="0072309C"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учёт</w:t>
            </w: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 xml:space="preserve"> способностей, умений и навыков муниципального служащего</w:t>
            </w:r>
            <w:r w:rsidR="00EF72C9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, определение необходимого уровня развития по каждой должности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EF72C9" w:rsidP="008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Выполнено.</w:t>
            </w:r>
          </w:p>
          <w:p w:rsidR="00B63126" w:rsidRDefault="00BB6D27" w:rsidP="00E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Обеспечена открытость поступления на муниципальную службу. Всесторонне учитыва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лись</w:t>
            </w: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способности, умения и навыки претендующего на замещение должности муниципальной службы</w:t>
            </w:r>
            <w:r w:rsidR="00B6312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. </w:t>
            </w:r>
          </w:p>
          <w:p w:rsidR="00006B3A" w:rsidRPr="00782D2E" w:rsidRDefault="00006B3A" w:rsidP="00E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Своевреме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нно предоставлена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информация об открывшихся вакансиях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E8649E" w:rsidP="008A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Основное </w:t>
            </w:r>
            <w:r w:rsidR="00BB6D27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мероприятие </w:t>
            </w:r>
            <w:r w:rsidR="007417C2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2.2.2</w:t>
            </w:r>
          </w:p>
          <w:p w:rsidR="00BB6D27" w:rsidRPr="00782D2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Организация формирования и эффективного использования муниц</w:t>
            </w:r>
            <w:r w:rsidR="00E8649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ипального кадрового резерва  </w:t>
            </w: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59610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459AE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B459AE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Повышение уровня компетентности и профессионализма кадров, обеспечение должностей, на которые формируется резерв, </w:t>
            </w:r>
            <w:proofErr w:type="gramStart"/>
            <w:r w:rsidRPr="00782D2E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квалифицирован</w:t>
            </w:r>
            <w:r w:rsidR="00B63126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82D2E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ными</w:t>
            </w:r>
            <w:proofErr w:type="spellEnd"/>
            <w:proofErr w:type="gramEnd"/>
            <w:r w:rsidRPr="00782D2E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 xml:space="preserve"> кадрами, оптимизация процесса ротации кадров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  <w:r w:rsidR="00C55DA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  <w:p w:rsidR="00006B3A" w:rsidRPr="00782D2E" w:rsidRDefault="0077468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2018</w:t>
            </w:r>
            <w:r w:rsidR="00006B3A" w:rsidRPr="004557A6">
              <w:rPr>
                <w:rFonts w:ascii="Times New Roman" w:hAnsi="Times New Roman"/>
                <w:sz w:val="18"/>
                <w:szCs w:val="18"/>
              </w:rPr>
              <w:t xml:space="preserve"> году из списка муниципального кадрового резерва было назначено на замещение вакантных должностей муниципальной службы 2 человека</w:t>
            </w:r>
            <w:r w:rsidR="00EF72C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0C0B1A">
        <w:trPr>
          <w:trHeight w:val="343"/>
        </w:trPr>
        <w:tc>
          <w:tcPr>
            <w:tcW w:w="1545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06B3A" w:rsidRDefault="000C0B1A" w:rsidP="00013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Задача 2.3</w:t>
            </w:r>
            <w:r w:rsidR="00BB6D27" w:rsidRPr="00006B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Повышение эффективности оценки профессиональной служебной деятельности муниципальных служащих</w:t>
            </w: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560B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2.3.1</w:t>
            </w:r>
          </w:p>
          <w:p w:rsidR="00BB6D27" w:rsidRPr="00782D2E" w:rsidRDefault="00BB6D27" w:rsidP="007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аттестации муниципальных служащих администрации МОГО «Ухта»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01.0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D037F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01.0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D037F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A85A7A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Всесторонний учёт способностей, умений и навыков муниципального служащего</w:t>
            </w:r>
            <w:r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ru-RU"/>
              </w:rPr>
              <w:t>, определение необходимого уровня развития по каждой должности, разработка объективных критериев оценки соответствия гражданина заданным компетенциям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Выполнено</w:t>
            </w:r>
            <w:r w:rsidR="00C55DA1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  <w:p w:rsidR="00BB6D27" w:rsidRPr="00782D2E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Организована и проведена аттестация муниципальных служащих. 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Все</w:t>
            </w:r>
            <w:r w:rsidR="008A011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,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подлежащие аттестации муниципальные служащие</w:t>
            </w:r>
            <w:r w:rsidR="008A011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, 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успешно</w:t>
            </w:r>
            <w:r w:rsidR="008A011C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прошли аттестацию.</w:t>
            </w:r>
            <w:r w:rsidR="00006B3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560B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2.3.2</w:t>
            </w:r>
          </w:p>
          <w:p w:rsidR="00BB6D27" w:rsidRPr="00782D2E" w:rsidRDefault="007417C2" w:rsidP="0074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="00BB6D27"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овершенствование форм оценки персонала на </w:t>
            </w:r>
            <w:r w:rsidR="00BB6D27"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муниципальной службе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Администрация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D037F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</w:t>
            </w:r>
            <w:r w:rsidR="00A85A7A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2.201</w:t>
            </w:r>
            <w:r w:rsidR="00D037F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577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01.</w:t>
            </w:r>
            <w:r w:rsidR="00577FD8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782D2E">
              <w:rPr>
                <w:rFonts w:ascii="Times New Roman" w:eastAsia="Calibri" w:hAnsi="Times New Roman" w:cs="Times New Roman"/>
                <w:sz w:val="18"/>
                <w:szCs w:val="18"/>
              </w:rPr>
              <w:t>.201</w:t>
            </w:r>
            <w:r w:rsidR="00D037F9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31.12</w:t>
            </w:r>
            <w:r w:rsidR="00A85A7A" w:rsidRPr="00782D2E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Повышение уровня компетентности и профессионализма кадров</w:t>
            </w:r>
            <w:r w:rsidR="00EF72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F72C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администрации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3A" w:rsidRDefault="00EF72C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Выполнено.</w:t>
            </w:r>
          </w:p>
          <w:p w:rsidR="00BB6D27" w:rsidRPr="00782D2E" w:rsidRDefault="007F60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Все муниципальные служащие, прошедшие аттестацию, не имеют 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lastRenderedPageBreak/>
              <w:t>дисциплинарных взысканий и замечаний к выполняемым ими административны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процедур</w:t>
            </w:r>
            <w:r w:rsidR="00EF72C9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ам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</w:pPr>
          </w:p>
        </w:tc>
      </w:tr>
      <w:tr w:rsidR="00BB6D27" w:rsidRPr="00782D2E" w:rsidTr="00FF3B52">
        <w:trPr>
          <w:trHeight w:val="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FF3B52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F3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3. «Управление муниципальными фи</w:t>
            </w:r>
            <w:r w:rsidR="00FF3B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нансами и муниципальным долгом»</w:t>
            </w:r>
          </w:p>
        </w:tc>
      </w:tr>
      <w:tr w:rsidR="00BB6D27" w:rsidRPr="00782D2E" w:rsidTr="00FF3B52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06B3A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3.1. Обеспечение сбалансированности местного бюджета</w:t>
            </w:r>
          </w:p>
        </w:tc>
      </w:tr>
      <w:tr w:rsidR="00BB6D27" w:rsidRPr="00782D2E" w:rsidTr="00EE1CE4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3.1.1</w:t>
            </w:r>
          </w:p>
          <w:p w:rsidR="00BB6D27" w:rsidRPr="00782D2E" w:rsidRDefault="00BB6D27" w:rsidP="0083330C">
            <w:pPr>
              <w:tabs>
                <w:tab w:val="left" w:pos="33"/>
              </w:tabs>
              <w:autoSpaceDN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на использование инструментов эффективного управления муниципальными финансами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A85A7A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F3B52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повышения эффективности управления муниципальными финансами МОГО «Ухта»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1" w:rsidRDefault="00FF3B52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4A3C80" w:rsidRPr="004A3C80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планирование осуществлялось в соответствии с методиками и порядками, утверждёнными согласно бюджетному законодательству Российской Федерации.</w:t>
            </w:r>
          </w:p>
          <w:p w:rsidR="00BB6D27" w:rsidRPr="00782D2E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</w:t>
            </w:r>
            <w:r w:rsidR="007F60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ьный вес расходов бюджета МОГО «Ухта»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предоставленных в виде муниципальных программ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F3B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за 2018 год – 94,1 % от общей суммы расходов.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  <w:p w:rsidR="00BB6D27" w:rsidRPr="00782D2E" w:rsidRDefault="00BB6D27" w:rsidP="00F212FC">
            <w:pPr>
              <w:widowControl w:val="0"/>
              <w:numPr>
                <w:ilvl w:val="2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системы муниципального финансового контроля с целью его ориентации на оценку эффективности бюджетных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A85A7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D037F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0201D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147335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>Пов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ышение </w:t>
            </w:r>
            <w:r w:rsidR="00FF3B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качества системы муниципального финансового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A1" w:rsidRDefault="00C150E1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4A3C80" w:rsidRPr="004A3C80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рамках реализации </w:t>
            </w:r>
            <w:proofErr w:type="spellStart"/>
            <w:proofErr w:type="gramStart"/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</w:t>
            </w:r>
            <w:r w:rsidR="00B6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тий</w:t>
            </w:r>
            <w:proofErr w:type="spellEnd"/>
            <w:proofErr w:type="gramEnd"/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совершенствованию системы муниципального финансового контроля приняты: </w:t>
            </w:r>
          </w:p>
          <w:p w:rsidR="004A3C80" w:rsidRPr="004A3C80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становление администрации МОГО «Ухта» от 23.01.2018 №117 «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перечня должностных лиц в Финансовом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управлении администрации МОГО «Ухта»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уполномоченных при осуществлении муниципального финансового контроля составлять протоколы об а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дминистративных правонарушениях»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63126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становление администрации МОГО «Ухта» от 06.02.2018</w:t>
            </w:r>
            <w:r w:rsidR="00B6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B631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«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стандарта </w:t>
            </w:r>
          </w:p>
          <w:p w:rsidR="004A3C80" w:rsidRPr="004A3C80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осуществления внутреннего 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ипального финансового контроля «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Принципы осуществления внутреннего муниципального финансового кон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троля в МОГО «Ухта»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4A3C80" w:rsidRPr="004A3C80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становление администрации МОГО «Ухта» от 07.02.2018 № 248 «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утверждении стандарта внутренней организации контрольного мероприятия, проводимого в рамках внутреннего 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контроля в МОГО «Ухта» «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Общие требования к внутренней орган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изации контрольного мероприятия»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B6D27" w:rsidRPr="00782D2E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постановление администрации МО</w:t>
            </w:r>
            <w:r w:rsidR="005865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«Ухта» от 15.05.2018 № 1032 «</w:t>
            </w:r>
            <w:r w:rsidRP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утверждении Порядка осуществления Финансовым управлением администрации МОГО «Ухта» полномочий по контролю в финансово-бюджетной сфере»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pStyle w:val="21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3.1.3</w:t>
            </w:r>
          </w:p>
          <w:p w:rsidR="00BB6D27" w:rsidRPr="00782D2E" w:rsidRDefault="00BB6D27" w:rsidP="007417C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подпрограммы, основных мероприятий и мероприятий в соответствии с установленными сроками и задачами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4A3C80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</w:t>
            </w:r>
            <w:r w:rsidR="00C150E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</w:t>
            </w:r>
            <w:r w:rsidR="00C150E1">
              <w:rPr>
                <w:rFonts w:ascii="Times New Roman" w:eastAsia="Calibri" w:hAnsi="Times New Roman" w:cs="Times New Roman"/>
                <w:sz w:val="18"/>
                <w:szCs w:val="18"/>
              </w:rPr>
              <w:t>я Программы,</w:t>
            </w: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150E1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4A3C80">
              <w:rPr>
                <w:rFonts w:ascii="Times New Roman" w:eastAsia="Calibri" w:hAnsi="Times New Roman" w:cs="Times New Roman"/>
                <w:sz w:val="18"/>
                <w:szCs w:val="18"/>
              </w:rPr>
              <w:t>одпрограмм, решение задач и достижение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Default="00C150E1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9757E6" w:rsidRPr="00782D2E" w:rsidRDefault="002276ED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уровню организации бюджетного процесса </w:t>
            </w:r>
            <w:r w:rsidR="004A3C80" w:rsidRPr="004A3C80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 администрации МОГО «Ухта»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заняло первое место среди муниципальных образований Республики Коми.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C150E1">
        <w:trPr>
          <w:trHeight w:val="34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9757E6" w:rsidRDefault="00BB6D27" w:rsidP="006A64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E6">
              <w:rPr>
                <w:rFonts w:ascii="Times New Roman" w:hAnsi="Times New Roman" w:cs="Times New Roman"/>
                <w:sz w:val="18"/>
                <w:szCs w:val="18"/>
              </w:rPr>
              <w:t>Задача 3.2. Повышение эффективности управления муниципальным долгом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6A6440">
            <w:pPr>
              <w:pStyle w:val="21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3.2.1</w:t>
            </w:r>
          </w:p>
          <w:p w:rsidR="00BB6D27" w:rsidRPr="00782D2E" w:rsidRDefault="00BB6D27" w:rsidP="006A6440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  <w:lang w:eastAsia="en-US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150E1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Просроченные платежи по обслуживанию долговых обязательств 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Default="00C150E1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Выполнено.</w:t>
            </w:r>
          </w:p>
          <w:p w:rsidR="00BB6D27" w:rsidRPr="00782D2E" w:rsidRDefault="004A3C80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A3C80">
              <w:rPr>
                <w:rFonts w:ascii="Times New Roman" w:hAnsi="Times New Roman" w:cs="Times New Roman"/>
                <w:sz w:val="18"/>
                <w:szCs w:val="18"/>
              </w:rPr>
              <w:t xml:space="preserve"> Погашение кредитных обязательств осуществлялось в установленные сроки. Просрочек </w:t>
            </w:r>
            <w:r w:rsidRPr="004A3C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погашении муниц</w:t>
            </w:r>
            <w:r w:rsidR="00B63126">
              <w:rPr>
                <w:rFonts w:ascii="Times New Roman" w:hAnsi="Times New Roman" w:cs="Times New Roman"/>
                <w:sz w:val="18"/>
                <w:szCs w:val="18"/>
              </w:rPr>
              <w:t>ипального долга не допускалось.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65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2276ED">
            <w:pPr>
              <w:pStyle w:val="21"/>
              <w:tabs>
                <w:tab w:val="left" w:pos="709"/>
              </w:tabs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82D2E">
              <w:rPr>
                <w:sz w:val="18"/>
                <w:szCs w:val="18"/>
              </w:rPr>
              <w:t>Основное мероприятие</w:t>
            </w:r>
            <w:r w:rsidR="007417C2">
              <w:rPr>
                <w:sz w:val="18"/>
                <w:szCs w:val="18"/>
              </w:rPr>
              <w:t xml:space="preserve"> 3.2.2</w:t>
            </w:r>
          </w:p>
          <w:p w:rsidR="00BB6D27" w:rsidRPr="00782D2E" w:rsidRDefault="00BB6D27" w:rsidP="002276ED">
            <w:pPr>
              <w:pStyle w:val="21"/>
              <w:tabs>
                <w:tab w:val="left" w:pos="709"/>
              </w:tabs>
              <w:spacing w:after="0" w:line="240" w:lineRule="auto"/>
              <w:rPr>
                <w:sz w:val="18"/>
                <w:szCs w:val="18"/>
              </w:rPr>
            </w:pPr>
            <w:r w:rsidRPr="00782D2E">
              <w:rPr>
                <w:sz w:val="18"/>
                <w:szCs w:val="18"/>
              </w:rPr>
              <w:t xml:space="preserve">Соблюдение установленных законодательством ограничений предельного </w:t>
            </w:r>
            <w:r w:rsidR="0072309C" w:rsidRPr="00782D2E">
              <w:rPr>
                <w:sz w:val="18"/>
                <w:szCs w:val="18"/>
              </w:rPr>
              <w:t>объёма</w:t>
            </w:r>
            <w:r w:rsidRPr="00782D2E">
              <w:rPr>
                <w:sz w:val="18"/>
                <w:szCs w:val="18"/>
              </w:rPr>
              <w:t xml:space="preserve"> муниципального долга и расходов на его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управление администрации МОГО «Ухта»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150E1" w:rsidP="007417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Предельный объем муниципального долга и расходов на его обслуживание соответствует норме, установленной законодательством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6" w:rsidRDefault="00C150E1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  <w:r w:rsidR="000A51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B6D27" w:rsidRPr="00782D2E" w:rsidRDefault="00BB6D27" w:rsidP="007417C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Муниципальный долг не превышает предельных значений, установленных Бюджетным кодексом Российской Федерации.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221176">
        <w:trPr>
          <w:trHeight w:val="299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221176" w:rsidRDefault="00BB6D27" w:rsidP="002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1176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ru-RU"/>
              </w:rPr>
              <w:t>Подпрограмма 4 «Управление муниципальным имуществом и земельными ресурсами»</w:t>
            </w:r>
          </w:p>
        </w:tc>
      </w:tr>
      <w:tr w:rsidR="00BB6D27" w:rsidRPr="00782D2E" w:rsidTr="00221176">
        <w:trPr>
          <w:trHeight w:val="27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013FFA" w:rsidRDefault="0022117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4.1</w:t>
            </w:r>
            <w:r w:rsidR="00BB6D27" w:rsidRPr="00013FF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Обеспечение полноты и актуальности  </w:t>
            </w:r>
            <w:r w:rsidR="0072309C" w:rsidRPr="00013FF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учёта</w:t>
            </w:r>
            <w:r w:rsidR="00BB6D27" w:rsidRPr="00013FFA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муниципального имущества и земельных ресурсов  МОГО «Ухта»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</w:t>
            </w:r>
          </w:p>
          <w:p w:rsidR="00BB6D27" w:rsidRPr="00782D2E" w:rsidRDefault="00BB6D27" w:rsidP="0022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технической инвентаризации и паспортизации объектов недвижимого имущества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5C4F6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5C4F6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Соблюдение установленных законодательством норм по оформлению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E6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Выполнено</w:t>
            </w:r>
            <w:r w:rsidR="000A515B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BB6D27" w:rsidRDefault="009E2B3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2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2018 год зарегистрировано право муниципальной собственности на 146 объектов недвижимости (в том числе бесхозяйные). Выявлено</w:t>
            </w:r>
            <w:r w:rsidR="00221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E2B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бесхозяйных объектов.</w:t>
            </w:r>
          </w:p>
          <w:p w:rsidR="00877F05" w:rsidRPr="00782D2E" w:rsidRDefault="00877F05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объекты</w:t>
            </w:r>
            <w:r w:rsidRP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недвижимости, право собст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венности, на которые должно было </w:t>
            </w:r>
            <w:r w:rsidRP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зарегистрировано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2018 год</w:t>
            </w:r>
            <w:r w:rsidR="00221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прошли государственную регистрацию прав собственности </w:t>
            </w:r>
            <w:r w:rsidR="002211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«Ухта».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EE1CE4" w:rsidRDefault="00224FFB" w:rsidP="00EE1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E1CE4">
              <w:rPr>
                <w:rFonts w:ascii="Times New Roman" w:hAnsi="Times New Roman" w:cs="Times New Roman"/>
                <w:sz w:val="14"/>
                <w:szCs w:val="14"/>
              </w:rPr>
              <w:t>Увеличение расходов бюджета МОГО "Ухта" на содержание объектов муниципального имущества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</w:t>
            </w:r>
          </w:p>
          <w:p w:rsidR="00BB6D27" w:rsidRPr="00782D2E" w:rsidRDefault="00BB6D27" w:rsidP="00E8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Автоматизация </w:t>
            </w:r>
            <w:r w:rsidR="0072309C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учёта</w:t>
            </w: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объектов недвижимости МОГО «Ухта»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F03A98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224FF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Актуальность сведений о муниципальном имуществе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A515B" w:rsidRPr="00782D2E" w:rsidRDefault="000A515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вновь принятые в муниципальную собственность  объекты движимого и недвижимого имущества отражаются </w:t>
            </w:r>
            <w:r w:rsidRP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информационной системе АСУС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Pr="00782D2E" w:rsidRDefault="000A515B" w:rsidP="002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6D27" w:rsidRPr="00782D2E" w:rsidTr="00221176">
        <w:trPr>
          <w:trHeight w:val="37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9757E6" w:rsidRDefault="00221176" w:rsidP="00B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>Задача 4.2</w:t>
            </w:r>
            <w:r w:rsidR="00BB6D27" w:rsidRPr="009757E6">
              <w:rPr>
                <w:rFonts w:ascii="Times New Roman" w:eastAsia="Times New Roman" w:hAnsi="Times New Roman" w:cs="Calibri"/>
                <w:sz w:val="18"/>
                <w:szCs w:val="18"/>
                <w:lang w:eastAsia="ru-RU"/>
              </w:rPr>
              <w:t xml:space="preserve">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BB6D27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BB6D2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9E" w:rsidRDefault="005662C0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</w:t>
            </w:r>
            <w:r w:rsid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1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4.2.1</w:t>
            </w:r>
          </w:p>
          <w:p w:rsidR="00BB6D27" w:rsidRPr="00782D2E" w:rsidRDefault="00224FFB" w:rsidP="00224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Содержание,</w:t>
            </w:r>
            <w:r w:rsidR="00D57195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2D2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и </w:t>
            </w:r>
            <w:r w:rsidR="00E864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</w:t>
            </w:r>
            <w:r w:rsidRPr="00782D2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екущий ремонт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BB6D27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224FFB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782D2E" w:rsidRDefault="00EF7B8A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</w:t>
            </w:r>
            <w:r w:rsidR="00224FF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9B6759" w:rsidRDefault="00221176" w:rsidP="007417C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9B6759" w:rsidRPr="00782D2E" w:rsidRDefault="009B6759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</w:t>
            </w:r>
            <w:r w:rsid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затраты составили </w:t>
            </w:r>
            <w:r w:rsid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13 867 477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рублей</w:t>
            </w:r>
            <w:r w:rsidR="00877F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94 копейки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27" w:rsidRPr="00221176" w:rsidRDefault="00EA706F" w:rsidP="0087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Ухудшение </w:t>
            </w:r>
            <w:proofErr w:type="spellStart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</w:t>
            </w:r>
            <w:r w:rsidR="00B63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тояния</w:t>
            </w:r>
            <w:proofErr w:type="spellEnd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</w:t>
            </w:r>
            <w:r w:rsidR="00B63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льного</w:t>
            </w:r>
            <w:proofErr w:type="spellEnd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имущест</w:t>
            </w:r>
            <w:r w:rsidR="00B63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="00B63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ва</w:t>
            </w:r>
            <w:proofErr w:type="gramStart"/>
            <w:r w:rsidR="00B631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</w:t>
            </w:r>
            <w:proofErr w:type="gramEnd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спользование</w:t>
            </w:r>
            <w:proofErr w:type="spellEnd"/>
            <w:r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имущества не по назначени</w:t>
            </w:r>
            <w:r w:rsidR="0043182C" w:rsidRPr="002211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</w:t>
            </w:r>
          </w:p>
        </w:tc>
      </w:tr>
      <w:tr w:rsidR="00CE792B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  <w:r w:rsidR="00CE792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437974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4.2.2</w:t>
            </w:r>
          </w:p>
          <w:p w:rsidR="00CE792B" w:rsidRPr="00782D2E" w:rsidRDefault="00CE792B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EA70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EA70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EA706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9" w:rsidRPr="00782D2E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неналоговых доходов бюджета МОГО «Ухта»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0F" w:rsidRDefault="00221176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</w:t>
            </w:r>
            <w:r w:rsidR="000A5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C137C" w:rsidRPr="00782D2E" w:rsidRDefault="00D7200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оход бюджета МОГО «Ухта»</w:t>
            </w:r>
            <w:r w:rsidR="00285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полученные от использования имущества находящегося в муниципальной собственности</w:t>
            </w:r>
            <w:r w:rsidR="00285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составил 245 609,1</w:t>
            </w:r>
            <w:r w:rsidR="00285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14733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="0014733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</w:t>
            </w:r>
            <w:proofErr w:type="spellEnd"/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 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том числе – доходы от земельных ресурсов -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171 046,0</w:t>
            </w:r>
            <w:r w:rsidR="00285D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r w:rsidR="00147335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р</w:t>
            </w:r>
            <w:r w:rsidR="00733BA7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B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3C80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CA25CF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A3C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7B4061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4.2.3</w:t>
            </w:r>
          </w:p>
          <w:p w:rsidR="004A3C80" w:rsidRPr="00782D2E" w:rsidRDefault="00437974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974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землеустроительных работ по описанию местоположения границ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«Ухта», </w:t>
            </w:r>
            <w:r w:rsidR="0072309C">
              <w:rPr>
                <w:rFonts w:ascii="Times New Roman" w:hAnsi="Times New Roman" w:cs="Times New Roman"/>
                <w:sz w:val="18"/>
                <w:szCs w:val="18"/>
              </w:rPr>
              <w:t>населённых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МОГО «Ухта»  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строительства администрации МОГО «Ухта»</w:t>
            </w:r>
            <w:r w:rsidR="00AD16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7B4061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Default="00AD16E3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Увеличение неналоговых доходов бюджета МОГО «Ухта»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5B" w:rsidRDefault="00AD16E3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</w:t>
            </w:r>
            <w:r w:rsidR="005D6A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лнено.</w:t>
            </w:r>
          </w:p>
          <w:p w:rsidR="004A3C80" w:rsidRDefault="00EE1032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Работы выполнены в полном </w:t>
            </w:r>
            <w:r w:rsidR="00723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объёме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описание местоположения границ МОГО «Ухта» соответствует требованиям государственного кадастрового </w:t>
            </w:r>
            <w:r w:rsidR="0072309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80" w:rsidRPr="00782D2E" w:rsidRDefault="004A3C80" w:rsidP="00B2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E792B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4A3C80" w:rsidP="00741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25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E792B"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4" w:rsidRDefault="00EE1032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7417C2">
              <w:rPr>
                <w:rFonts w:ascii="Times New Roman" w:hAnsi="Times New Roman" w:cs="Times New Roman"/>
                <w:sz w:val="18"/>
                <w:szCs w:val="18"/>
              </w:rPr>
              <w:t>4.2.4</w:t>
            </w:r>
          </w:p>
          <w:p w:rsidR="00CE792B" w:rsidRPr="00782D2E" w:rsidRDefault="001A38F9" w:rsidP="005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реализации подпрограммы, основных мероприятий и мероприятий в соответствии с </w:t>
            </w:r>
            <w:proofErr w:type="gramStart"/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r w:rsidR="00B631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2D2E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proofErr w:type="gramEnd"/>
            <w:r w:rsidRPr="00782D2E">
              <w:rPr>
                <w:rFonts w:ascii="Times New Roman" w:hAnsi="Times New Roman" w:cs="Times New Roman"/>
                <w:sz w:val="18"/>
                <w:szCs w:val="18"/>
              </w:rPr>
              <w:t xml:space="preserve"> сроками и задачами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376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733BA7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D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</w:t>
            </w:r>
            <w:r w:rsidR="00D03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AD16E3" w:rsidP="00AD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 р</w:t>
            </w:r>
            <w:r w:rsidR="009B6759">
              <w:rPr>
                <w:rFonts w:ascii="Times New Roman" w:hAnsi="Times New Roman" w:cs="Times New Roman"/>
                <w:sz w:val="18"/>
                <w:szCs w:val="18"/>
              </w:rPr>
              <w:t>еализация</w:t>
            </w:r>
            <w:r w:rsidR="009B6759" w:rsidRPr="00782D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программы, п</w:t>
            </w:r>
            <w:r w:rsidR="009B6759" w:rsidRPr="00782D2E">
              <w:rPr>
                <w:rFonts w:ascii="Times New Roman" w:hAnsi="Times New Roman" w:cs="Times New Roman"/>
                <w:sz w:val="18"/>
                <w:szCs w:val="18"/>
              </w:rPr>
              <w:t>одпрограмм,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задач и достижение целей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Default="00AD16E3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0A515B" w:rsidRPr="00782D2E" w:rsidRDefault="000A515B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Работа сотрудниками МУ «КУМИ» МОГО «Ухта» </w:t>
            </w:r>
            <w:r w:rsidR="00C00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была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организована </w:t>
            </w:r>
            <w:r w:rsidR="00C00B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всем мероприятиям</w:t>
            </w:r>
            <w:r w:rsidR="000D08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подпрограммы.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2B" w:rsidRPr="00782D2E" w:rsidRDefault="00CE792B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3126" w:rsidRPr="00782D2E" w:rsidTr="00EE1C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4.2.5</w:t>
            </w:r>
          </w:p>
          <w:p w:rsidR="00B63126" w:rsidRDefault="00B63126" w:rsidP="00833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60F24">
              <w:rPr>
                <w:rFonts w:ascii="Times New Roman" w:hAnsi="Times New Roman" w:cs="Times New Roman"/>
                <w:sz w:val="18"/>
                <w:szCs w:val="18"/>
              </w:rPr>
              <w:t>Комплексные кадастровые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224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МОГО «Ухта»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B40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архитектуры и строительства администрации МОГО «Ухта»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B63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F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Точное описание границ земельных участков, исключение кадастровых ошибок в сведениях о ранее учтенных земельных участках, повышение эффективности гражданского оборота земель, увеличение поступлений в бюджет МОГО «Ухта» от земельного налога.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Выполнено.</w:t>
            </w:r>
          </w:p>
          <w:p w:rsidR="00B63126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Описание местоположения границ земельных участков соответствует Федеральному закону от 13 июля 2015 г. №218-ФЗ «О государственной регистрации недвижимости».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782D2E" w:rsidRDefault="00B63126" w:rsidP="00285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3330C" w:rsidRPr="00782D2E" w:rsidRDefault="0083330C" w:rsidP="008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26F" w:rsidRDefault="000D626F" w:rsidP="005A7C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330C" w:rsidRPr="0083330C" w:rsidRDefault="00D7200F" w:rsidP="008333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8</w:t>
      </w:r>
    </w:p>
    <w:p w:rsidR="0083330C" w:rsidRPr="0083330C" w:rsidRDefault="0083330C" w:rsidP="00833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6867" w:rsidRPr="005A7C13" w:rsidRDefault="00B26867" w:rsidP="00D5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расходах средств федерального бюджета, республиканского бюджета Республики Коми, бюджета МОГО</w:t>
      </w:r>
    </w:p>
    <w:p w:rsidR="00B26867" w:rsidRPr="005A7C13" w:rsidRDefault="00B26867" w:rsidP="00D5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«Ухта» и от приносящей доход деятельности на реализацию муниципальной программы МОГО «Ухта»</w:t>
      </w:r>
    </w:p>
    <w:p w:rsidR="00B26867" w:rsidRPr="005A7C13" w:rsidRDefault="00B26867" w:rsidP="00D57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</w:t>
      </w:r>
      <w:r w:rsidR="00D037F9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стемы муниципального управления</w:t>
      </w:r>
      <w:r w:rsidR="00F171D2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2014-2020 годы</w:t>
      </w:r>
      <w:r w:rsidR="004C137C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</w:t>
      </w:r>
      <w:r w:rsidR="00D037F9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151528" w:rsidRPr="005A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2174E" w:rsidRDefault="0082174E" w:rsidP="008217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2" w:name="Par1181"/>
      <w:bookmarkEnd w:id="2"/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1559"/>
        <w:gridCol w:w="4111"/>
        <w:gridCol w:w="1559"/>
        <w:gridCol w:w="1560"/>
        <w:gridCol w:w="1559"/>
        <w:gridCol w:w="1559"/>
      </w:tblGrid>
      <w:tr w:rsidR="00CE376E" w:rsidRPr="00CE376E" w:rsidTr="00670A8B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исполнители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руб.</w:t>
            </w:r>
          </w:p>
        </w:tc>
      </w:tr>
      <w:tr w:rsidR="00670A8B" w:rsidRPr="00CE376E" w:rsidTr="00670A8B">
        <w:trPr>
          <w:trHeight w:val="96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сводная бюджетная роспись                                                                 </w:t>
            </w:r>
            <w:r w:rsidR="00431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января</w:t>
            </w:r>
            <w:r w:rsidR="00D03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</w:t>
            </w: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сводная бюджетная роспись                                        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на 31 декаб</w:t>
            </w:r>
            <w:r w:rsidR="00431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D03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</w:t>
            </w: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4C137C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кассовое исполнение на 31 декабря</w:t>
            </w:r>
            <w:r w:rsidR="00D03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</w:t>
            </w:r>
            <w:r w:rsidR="00CE376E"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фактическое исполнение                                        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на 31 декаб</w:t>
            </w:r>
            <w:r w:rsidR="00431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4C13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D037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</w:t>
            </w: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670A8B" w:rsidRPr="00CE376E" w:rsidTr="00670A8B">
        <w:trPr>
          <w:trHeight w:val="211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37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A8B" w:rsidRPr="00577FD8" w:rsidRDefault="005A7C13" w:rsidP="006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5A7C13" w:rsidRPr="00577FD8" w:rsidRDefault="005A7C13" w:rsidP="00670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МОГО «Ухта» </w:t>
            </w:r>
          </w:p>
          <w:p w:rsidR="005A7C13" w:rsidRPr="00577FD8" w:rsidRDefault="005A7C13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системы муниципального управления на 2014-2020 годы» </w:t>
            </w:r>
          </w:p>
          <w:p w:rsidR="005A7C13" w:rsidRPr="00577FD8" w:rsidRDefault="005A7C13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126 183 455,00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106 345 680,26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101 543 718,49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100 906 296,68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2 998 995,00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2 973 214,08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2 973 214,08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126 183 455,00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103 346 685, 26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98 570 504,41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97 933 082,60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13" w:rsidRPr="00577FD8" w:rsidRDefault="005A7C13" w:rsidP="00224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289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13" w:rsidRPr="00670A8B" w:rsidRDefault="005A7C13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</w:t>
            </w:r>
          </w:p>
          <w:p w:rsidR="00CE376E" w:rsidRPr="00D7200F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«Электронный муниципалитет»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16 500 000,00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12 295</w:t>
            </w:r>
            <w:r w:rsidR="00D037F9"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 678,03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11 876</w:t>
            </w:r>
            <w:r w:rsidR="00D037F9"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 377,59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11 901 362,52</w:t>
            </w:r>
          </w:p>
        </w:tc>
      </w:tr>
      <w:tr w:rsidR="00670A8B" w:rsidRPr="00D037F9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70A8B" w:rsidRPr="00D037F9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16 500 000,00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12 295</w:t>
            </w:r>
            <w:r w:rsidR="00D037F9"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 678,03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11 876</w:t>
            </w:r>
            <w:r w:rsidR="00D037F9"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 377,59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577FD8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11 901 362,52</w:t>
            </w:r>
          </w:p>
        </w:tc>
      </w:tr>
      <w:tr w:rsidR="00670A8B" w:rsidRPr="00D037F9" w:rsidTr="00670A8B">
        <w:trPr>
          <w:trHeight w:val="253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D037F9" w:rsidTr="00670A8B">
        <w:trPr>
          <w:trHeight w:val="46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1.1. Популяризация возможностей информационного общества, обеспечение открытости информации о деятельности органов местного самоуправления граждан к электронному взаимодействию</w:t>
            </w:r>
          </w:p>
        </w:tc>
      </w:tr>
      <w:tr w:rsidR="00CE376E" w:rsidRPr="00D037F9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A7C13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единой муниципальной </w:t>
            </w:r>
            <w:proofErr w:type="spellStart"/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мультисервисной</w:t>
            </w:r>
            <w:proofErr w:type="spellEnd"/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корпоративной сети передачи данных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1 309 727,75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1 307 639,93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1 331 627,86</w:t>
            </w:r>
          </w:p>
        </w:tc>
      </w:tr>
      <w:tr w:rsidR="00CE376E" w:rsidRPr="00D037F9" w:rsidTr="004D2461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D037F9" w:rsidTr="004D2461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D037F9" w:rsidTr="004D2461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2 000 000,00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1 309 727,75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1 307 639,93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1 331 627,86</w:t>
            </w:r>
          </w:p>
        </w:tc>
      </w:tr>
      <w:tr w:rsidR="00CE376E" w:rsidRPr="00CE376E" w:rsidTr="004D2461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670A8B" w:rsidRDefault="005A7C13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информационных систем в администрации МОГО 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845 155,18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D037F9" w:rsidP="00AC4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832 653,02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76E" w:rsidRPr="00670A8B" w:rsidRDefault="00D037F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844 650,02</w:t>
            </w:r>
          </w:p>
        </w:tc>
      </w:tr>
      <w:tr w:rsidR="00CE376E" w:rsidRPr="00CE376E" w:rsidTr="00670A8B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2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42B74" w:rsidRPr="00CE376E" w:rsidTr="00670A8B">
        <w:trPr>
          <w:trHeight w:val="3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4" w:rsidRPr="00CE376E" w:rsidRDefault="00542B74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4" w:rsidRPr="00670A8B" w:rsidRDefault="00542B74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B74" w:rsidRPr="00670A8B" w:rsidRDefault="00542B74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74" w:rsidRPr="00670A8B" w:rsidRDefault="00542B74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1 000 000,00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845 155,18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832 653,02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844 650,02</w:t>
            </w:r>
          </w:p>
        </w:tc>
      </w:tr>
      <w:tr w:rsidR="00542B74" w:rsidRPr="00CE376E" w:rsidTr="00670A8B">
        <w:trPr>
          <w:trHeight w:val="1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4" w:rsidRPr="00670A8B" w:rsidRDefault="00542B74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4" w:rsidRPr="00670A8B" w:rsidRDefault="00542B74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74" w:rsidRPr="00670A8B" w:rsidRDefault="00542B74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74" w:rsidRPr="00670A8B" w:rsidRDefault="00542B74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«Ухта»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B74" w:rsidRPr="00670A8B" w:rsidRDefault="00542B74" w:rsidP="00542B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376E" w:rsidRPr="00CE376E" w:rsidTr="00670A8B">
        <w:trPr>
          <w:trHeight w:val="5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525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1.2. Создание условий для обеспечения предоставления государственных и муниципальных услуг на территории МОГО «Ухта» по принципу «одного окна», оказание государственных и муниципальных услуг многофункциональным центром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5A7C13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Перевод муниципальных услуг, входящих в сводный перечень первоочередных муниципальных услуг, предоставляемых органами местного самоуправления в электронном виде, а также услуг, предоставляемых в электронном виде </w:t>
            </w:r>
            <w:proofErr w:type="spellStart"/>
            <w:proofErr w:type="gramStart"/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</w:t>
            </w:r>
            <w:r w:rsid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пальными</w:t>
            </w:r>
            <w:proofErr w:type="spellEnd"/>
            <w:proofErr w:type="gramEnd"/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учреждениями и организациями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138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4D246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FE" w:rsidRPr="00670A8B" w:rsidRDefault="00F556F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FE" w:rsidRPr="00670A8B" w:rsidRDefault="00F556F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Содержание и обеспечение деятельности МУ «Информационно-</w:t>
            </w:r>
            <w:r w:rsidR="0072309C" w:rsidRPr="00670A8B">
              <w:rPr>
                <w:rFonts w:ascii="Times New Roman" w:hAnsi="Times New Roman" w:cs="Times New Roman"/>
                <w:sz w:val="18"/>
                <w:szCs w:val="18"/>
              </w:rPr>
              <w:t>расчётный</w:t>
            </w: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 xml:space="preserve"> центр» МОГО 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6FE" w:rsidRPr="00670A8B" w:rsidRDefault="00F556F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13 500 000,00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10 140</w:t>
            </w:r>
            <w:r w:rsidR="00427DA0" w:rsidRPr="00670A8B">
              <w:rPr>
                <w:rFonts w:ascii="Times New Roman" w:hAnsi="Times New Roman" w:cs="Times New Roman"/>
                <w:sz w:val="18"/>
                <w:szCs w:val="18"/>
              </w:rPr>
              <w:t> 795,10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9 736</w:t>
            </w:r>
            <w:r w:rsidR="00427DA0" w:rsidRPr="00670A8B">
              <w:rPr>
                <w:rFonts w:ascii="Times New Roman" w:hAnsi="Times New Roman" w:cs="Times New Roman"/>
                <w:sz w:val="18"/>
                <w:szCs w:val="18"/>
              </w:rPr>
              <w:t> 084,64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9 725 084,64</w:t>
            </w:r>
          </w:p>
        </w:tc>
      </w:tr>
      <w:tr w:rsidR="00F556FE" w:rsidRPr="00CE376E" w:rsidTr="00670A8B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670A8B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556FE" w:rsidRPr="00CE376E" w:rsidTr="00670A8B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13 500 000,00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10 140</w:t>
            </w:r>
            <w:r w:rsidR="00427DA0" w:rsidRPr="00670A8B">
              <w:rPr>
                <w:rFonts w:ascii="Times New Roman" w:hAnsi="Times New Roman" w:cs="Times New Roman"/>
                <w:sz w:val="18"/>
                <w:szCs w:val="18"/>
              </w:rPr>
              <w:t> 795,10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9 736</w:t>
            </w:r>
            <w:r w:rsidR="00427DA0" w:rsidRPr="00670A8B">
              <w:rPr>
                <w:rFonts w:ascii="Times New Roman" w:hAnsi="Times New Roman" w:cs="Times New Roman"/>
                <w:sz w:val="18"/>
                <w:szCs w:val="18"/>
              </w:rPr>
              <w:t> 084,64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hAnsi="Times New Roman" w:cs="Times New Roman"/>
                <w:sz w:val="18"/>
                <w:szCs w:val="18"/>
              </w:rPr>
              <w:t>9 725 084,64</w:t>
            </w:r>
          </w:p>
        </w:tc>
      </w:tr>
      <w:tr w:rsidR="00F556FE" w:rsidRPr="00CE376E" w:rsidTr="00670A8B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6FE" w:rsidRPr="00670A8B" w:rsidRDefault="00F556F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6FE" w:rsidRPr="00670A8B" w:rsidRDefault="00F556F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13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  <w:p w:rsidR="00670A8B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кадрового потенциала муниципальной службы в администрации </w:t>
            </w:r>
          </w:p>
          <w:p w:rsidR="00CE376E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МОГО  </w:t>
            </w:r>
            <w:r w:rsidR="00542B74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271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151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670A8B" w:rsidRDefault="00542B74" w:rsidP="00670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2.1. </w:t>
            </w:r>
            <w:r w:rsidR="00CE376E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Внедрение современных технологий обучения специалистов администрации МОГО 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E376E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непрерывного профессионального 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образования и развития специалистов администрации МОГО </w:t>
            </w:r>
            <w:r w:rsidR="00FA7393" w:rsidRPr="00670A8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МОГО «Ухта»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376E" w:rsidRPr="00670A8B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670A8B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A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проведения семинаров, тренингов, </w:t>
            </w:r>
            <w:r w:rsidR="00FA739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круглых столов</w:t>
            </w:r>
            <w:r w:rsidR="00FA739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развитию управленческих компетенций специалистов администрации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542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542B74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542B74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542B74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2.2. </w:t>
            </w:r>
            <w:r w:rsidR="00CE376E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Совершенствование процедур подбора квалифицированных кадров для администрации МОГО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="00CE376E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5A7C13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внедрения конкурсных процедур при назначении на должности муниципальной службы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100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МОГО </w:t>
            </w:r>
            <w:r w:rsidR="0010035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Ухта</w:t>
            </w:r>
            <w:r w:rsidR="0010035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формирования и эффективного использования муниципального кадрового резерва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B67DD5">
        <w:trPr>
          <w:trHeight w:val="30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CE376E" w:rsidRDefault="00CE376E" w:rsidP="00CE37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B67DD5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2.3. Повышение эффективности оценки профессиональной служебной деятельности муниципальных служащих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5A7C13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аттестации муниципальных служащих администрации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EF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2.3.2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форм оценки персонала на муниципальной службе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4D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13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</w:t>
            </w:r>
          </w:p>
          <w:p w:rsidR="00CE376E" w:rsidRPr="00577FD8" w:rsidRDefault="00CE376E" w:rsidP="005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 и муниципальным долгом»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57 190 405,00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34 041 626,00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32 386 497,05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31 515 011,99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57 190 405,00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34 041 626,00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32 386 497,05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hAnsi="Times New Roman" w:cs="Times New Roman"/>
                <w:b/>
                <w:sz w:val="18"/>
                <w:szCs w:val="18"/>
              </w:rPr>
              <w:t>31 515 011,99</w:t>
            </w:r>
          </w:p>
        </w:tc>
      </w:tr>
      <w:tr w:rsidR="00CE376E" w:rsidRPr="00CE376E" w:rsidTr="00B67DD5">
        <w:trPr>
          <w:trHeight w:val="317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B67DD5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3.1. Обеспечение сбалансированности местного бюджета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5A7C13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 на использование инструментов эффективного управления муниципальными финансами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7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Совершенствование системы муниципального финансового контроля с целью его ориентации на оценку эффективности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реализации подпрограммы, основных мероприятий и мероприятий в соответствии с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установленными сроками и задачами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24 782 105,00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26 111 626,00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25 685 338,49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24 813 853,43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24 782 105,00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26 111 626,00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25 685 338,49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24 813 853,43</w:t>
            </w:r>
          </w:p>
        </w:tc>
      </w:tr>
      <w:tr w:rsidR="00CE376E" w:rsidRPr="00CE376E" w:rsidTr="00EB6C8E">
        <w:trPr>
          <w:trHeight w:val="3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3.2. Повышение эффективности управления муниципальным долгом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427DA0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="007D79B6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служивание муниципального долга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32 408 300,00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7 930 000,00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6 701 158,56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6 701 158,56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32 408 300,00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7 930 000,00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6 701 158,56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427DA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sz w:val="18"/>
                <w:szCs w:val="18"/>
              </w:rPr>
              <w:t>6 701 158,56</w:t>
            </w:r>
          </w:p>
        </w:tc>
      </w:tr>
      <w:tr w:rsidR="00CE376E" w:rsidRPr="00CE376E" w:rsidTr="0022438F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427DA0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Соблюдение установленных законодательством ограничений предельного </w:t>
            </w:r>
            <w:r w:rsidR="0072309C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объёма</w:t>
            </w:r>
            <w:r w:rsidR="0010035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долга и расходов на его обслуживание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Финансовое управление администрации МОГО </w:t>
            </w:r>
            <w:r w:rsidR="0010035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1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7C13" w:rsidRPr="0022438F" w:rsidRDefault="00CE376E" w:rsidP="00F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</w:t>
            </w:r>
          </w:p>
          <w:p w:rsidR="00CE376E" w:rsidRPr="0022438F" w:rsidRDefault="00CE376E" w:rsidP="00FA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7393"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</w:t>
            </w:r>
            <w:r w:rsidR="00FA7393" w:rsidRPr="002243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E7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КУМИ</w:t>
            </w:r>
            <w:r w:rsidR="00A16E25" w:rsidRPr="00577F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72309C" w:rsidRPr="00577FD8" w:rsidRDefault="0072309C" w:rsidP="00E7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Администрация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  <w:r w:rsidR="00FC4830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493 050,00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8C287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60 008 376,23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20061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57 280 843,85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8C287B" w:rsidP="00A32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32316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7 489 922,17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20061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2 998 995,00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20061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501897"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973</w:t>
            </w:r>
            <w:r w:rsidR="00501897"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214,08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20061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2 973 214,08</w:t>
            </w:r>
          </w:p>
        </w:tc>
      </w:tr>
      <w:tr w:rsidR="00CE376E" w:rsidRPr="00CE376E" w:rsidTr="004D2461">
        <w:trPr>
          <w:trHeight w:val="300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AF0198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  <w:r w:rsidR="00FC4830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493 050,00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8C287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57 009 381,23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AE7A7D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  <w:r w:rsidR="00501897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</w:t>
            </w:r>
            <w:r w:rsidR="00501897"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5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577FD8" w:rsidRDefault="008C287B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A32316"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4 516 708,09</w:t>
            </w:r>
          </w:p>
        </w:tc>
      </w:tr>
      <w:tr w:rsidR="00CE376E" w:rsidRPr="00CE376E" w:rsidTr="00EB6C8E">
        <w:trPr>
          <w:trHeight w:val="297"/>
        </w:trPr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577FD8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77FD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EB6C8E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4.1. Обеспечение полноты и актуальности </w:t>
            </w:r>
            <w:r w:rsidR="0072309C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учёта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имущества и земельных ресурсов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22438F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технической инвентаризации и паспортизации объектов недвижимого имущества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802 183,98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802 183,98</w:t>
            </w:r>
          </w:p>
        </w:tc>
      </w:tr>
      <w:tr w:rsidR="00CE376E" w:rsidRPr="00CE376E" w:rsidTr="0022438F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22438F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4.1.2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Автоматизация </w:t>
            </w:r>
            <w:r w:rsidR="0072309C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учёта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объектов недвижимости МОГО </w:t>
            </w:r>
            <w:r w:rsidR="00FA7393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«Ухта»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670A8B">
        <w:trPr>
          <w:trHeight w:val="300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4.2.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CE376E" w:rsidRPr="00CE376E" w:rsidTr="0022438F">
        <w:trPr>
          <w:trHeight w:val="24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75371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Содержание, к</w:t>
            </w:r>
            <w:r w:rsidR="00CE376E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апитальный и текущий ремонт объектов муниципальной собственности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17 753 653,76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15 470 006,73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15 651 658,61</w:t>
            </w:r>
          </w:p>
        </w:tc>
      </w:tr>
      <w:tr w:rsidR="00CE376E" w:rsidRPr="00CE376E" w:rsidTr="0022438F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17 753 653,76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15 470 006,73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15 651 658,61</w:t>
            </w:r>
          </w:p>
        </w:tc>
      </w:tr>
      <w:tr w:rsidR="00CE376E" w:rsidRPr="00CE376E" w:rsidTr="0022438F">
        <w:trPr>
          <w:trHeight w:val="27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6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22438F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Вовлечение в оборот муниципального имущества и земельных ресурсов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3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20061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296 032,07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053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296 032,07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2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20061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385 314,45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296 032,07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FC483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296 032,07</w:t>
            </w:r>
          </w:p>
        </w:tc>
      </w:tr>
      <w:tr w:rsidR="00CE376E" w:rsidRPr="00CE376E" w:rsidTr="0022438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76E" w:rsidRPr="004D2461" w:rsidRDefault="00CE376E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22438F">
        <w:trPr>
          <w:trHeight w:val="264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8E3329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проведения землеустроительных работ по описанию местоположения границ МОГО «Ухта», </w:t>
            </w:r>
            <w:r w:rsidR="0072309C"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>населённых</w:t>
            </w:r>
            <w:r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 МОГО «Ухта»</w:t>
            </w:r>
            <w:r w:rsidR="0022438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  <w:r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Управление архитектуры и строительства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3 000 000,00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795 118,31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795 118,31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795 118,31</w:t>
            </w:r>
          </w:p>
        </w:tc>
      </w:tr>
      <w:tr w:rsidR="003D0DC7" w:rsidRPr="00CE376E" w:rsidTr="0022438F">
        <w:trPr>
          <w:trHeight w:val="2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22438F">
        <w:trPr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22438F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3 000 000,00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795 118,31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795 118,31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795 118,31</w:t>
            </w:r>
          </w:p>
        </w:tc>
      </w:tr>
      <w:tr w:rsidR="003D0DC7" w:rsidRPr="00CE376E" w:rsidTr="0022438F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0DC7" w:rsidRPr="004D2461" w:rsidRDefault="003D0DC7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22438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E376E" w:rsidRPr="004D2461" w:rsidRDefault="008E3329" w:rsidP="00224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224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реализации подпрограммы, основных мероприятий в соответствии с установленными сроками и задачами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376E" w:rsidRPr="004D2461" w:rsidRDefault="00CE376E" w:rsidP="0001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КУМИ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31 522 050,00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37 242 807,70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36 914 258,38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36 941 684,82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E376E" w:rsidRPr="00CE376E" w:rsidTr="004D246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31 522 050,00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37 242 807,70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36 914 258,38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76E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36 941 684,82</w:t>
            </w:r>
          </w:p>
        </w:tc>
      </w:tr>
      <w:tr w:rsidR="00CE376E" w:rsidRPr="00CE376E" w:rsidTr="0022438F">
        <w:trPr>
          <w:trHeight w:val="26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FA7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76E" w:rsidRPr="004D2461" w:rsidRDefault="00CE376E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A81753">
        <w:trPr>
          <w:trHeight w:val="26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8E3329" w:rsidP="00A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4.2.</w:t>
            </w:r>
            <w:r w:rsidR="00FA7393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8E3329" w:rsidP="00A81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проведения комплексных кадастровых работ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D0DC7" w:rsidRPr="004D2461" w:rsidRDefault="00A81753" w:rsidP="00A81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Администрация МОГО «Ухта», </w:t>
            </w:r>
            <w:r w:rsidR="008E3329" w:rsidRPr="004D246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Управление архитектуры и строительства администрации МОГО «Ухта»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72309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3 029 298,03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3 003 244,38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AA332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3 003 244,38</w:t>
            </w:r>
          </w:p>
        </w:tc>
      </w:tr>
      <w:tr w:rsidR="003D0DC7" w:rsidRPr="00CE376E" w:rsidTr="00A81753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D0DC7" w:rsidRPr="00CE376E" w:rsidTr="00A81753">
        <w:trPr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РК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72309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2 998 995,00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AA3320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AA3320"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73 214,08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AA332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2 973 214,08</w:t>
            </w:r>
          </w:p>
        </w:tc>
      </w:tr>
      <w:tr w:rsidR="003D0DC7" w:rsidRPr="00CE376E" w:rsidTr="00A81753">
        <w:trPr>
          <w:trHeight w:val="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100353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МОГО «Ухта»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DC7" w:rsidRPr="004D2461" w:rsidRDefault="0072309C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8E3329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hAnsi="Times New Roman" w:cs="Times New Roman"/>
                <w:bCs/>
                <w:sz w:val="18"/>
                <w:szCs w:val="18"/>
              </w:rPr>
              <w:t>30 303,03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AA332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30 030,30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AA3320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30 030,30</w:t>
            </w:r>
          </w:p>
        </w:tc>
      </w:tr>
      <w:tr w:rsidR="003D0DC7" w:rsidRPr="00CE376E" w:rsidTr="00A81753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DC7" w:rsidRPr="004D2461" w:rsidRDefault="003D0DC7" w:rsidP="00CE3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24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CE376E" w:rsidRDefault="00CE376E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413" w:rsidSect="002A435E">
          <w:pgSz w:w="16838" w:h="11906" w:orient="landscape"/>
          <w:pgMar w:top="1304" w:right="567" w:bottom="567" w:left="567" w:header="709" w:footer="709" w:gutter="0"/>
          <w:cols w:space="708"/>
          <w:docGrid w:linePitch="360"/>
        </w:sectPr>
      </w:pPr>
    </w:p>
    <w:p w:rsid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BC3413" w:rsidRP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4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BC3413" w:rsidRPr="00BC3413" w:rsidRDefault="00BC3413" w:rsidP="00BC3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413" w:rsidRPr="00BC3413" w:rsidRDefault="00BC3413" w:rsidP="00BC341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</w:t>
      </w:r>
      <w:proofErr w:type="gramStart"/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внесенных</w:t>
      </w:r>
      <w:proofErr w:type="gramEnd"/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муниципальную программу</w:t>
      </w:r>
    </w:p>
    <w:p w:rsidR="00BC3413" w:rsidRPr="00BC3413" w:rsidRDefault="00BC3413" w:rsidP="00BC341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системы муниципального управления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2014 – 2020 годы</w:t>
      </w:r>
      <w:r w:rsidRPr="00BC3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изменениях по состоянию на 31 декабря 2018 года</w:t>
      </w:r>
    </w:p>
    <w:p w:rsidR="00BC3413" w:rsidRPr="00BC3413" w:rsidRDefault="00BC3413" w:rsidP="00BC34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6" w:type="dxa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12"/>
        <w:gridCol w:w="4394"/>
      </w:tblGrid>
      <w:tr w:rsidR="00BC3413" w:rsidRPr="00BC3413" w:rsidTr="00BC3413">
        <w:trPr>
          <w:trHeight w:val="1168"/>
        </w:trPr>
        <w:tc>
          <w:tcPr>
            <w:tcW w:w="540" w:type="dxa"/>
            <w:vAlign w:val="center"/>
          </w:tcPr>
          <w:p w:rsidR="00BC3413" w:rsidRPr="00BC3413" w:rsidRDefault="00BC3413" w:rsidP="00BC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12" w:type="dxa"/>
            <w:vAlign w:val="center"/>
          </w:tcPr>
          <w:p w:rsidR="00BC3413" w:rsidRPr="00BC3413" w:rsidRDefault="00BC3413" w:rsidP="00BC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нормативно правового акта, номер и дата принятия</w:t>
            </w:r>
          </w:p>
        </w:tc>
        <w:tc>
          <w:tcPr>
            <w:tcW w:w="4394" w:type="dxa"/>
            <w:vAlign w:val="center"/>
          </w:tcPr>
          <w:p w:rsidR="00BC3413" w:rsidRPr="00BC3413" w:rsidRDefault="00BC3413" w:rsidP="00BC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BC3413" w:rsidRPr="00BC3413" w:rsidTr="00BC3413">
        <w:trPr>
          <w:trHeight w:val="2829"/>
        </w:trPr>
        <w:tc>
          <w:tcPr>
            <w:tcW w:w="540" w:type="dxa"/>
          </w:tcPr>
          <w:p w:rsidR="00BC3413" w:rsidRPr="00BC3413" w:rsidRDefault="00BC3413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2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МОГО «Ухта» от 30 марта 2018 г. № 658 «О внесении изменений в муниципальную программу  МОГО «Ухта» «Развитие системы муниципального управления на 2014 - 2020 годы»,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2076</w:t>
            </w:r>
          </w:p>
        </w:tc>
        <w:tc>
          <w:tcPr>
            <w:tcW w:w="4394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объемов финансирования в соответствии с Решением Совета МОГО «Ухта» от 14.12.2017 г. № 234 «О бюджете МОГО «Ухта» на 2018 год и плановый период  2019 и 2020 годов» </w:t>
            </w:r>
          </w:p>
        </w:tc>
      </w:tr>
      <w:tr w:rsidR="00BC3413" w:rsidRPr="00BC3413" w:rsidTr="00BC3413">
        <w:trPr>
          <w:trHeight w:val="2686"/>
        </w:trPr>
        <w:tc>
          <w:tcPr>
            <w:tcW w:w="540" w:type="dxa"/>
          </w:tcPr>
          <w:p w:rsidR="00BC3413" w:rsidRPr="00BC3413" w:rsidRDefault="00BC3413" w:rsidP="00BC3413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2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МОГО «Ухта» от 12 марта 2019 г. № 595 «О внесении изменений в муниципальную программу  МОГО «Ухта» «Развитие системы муниципального управления на 2014 - 2020 годы», утвержденную постановлением администрации МОГО «Ухта» от 07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34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2076 </w:t>
            </w:r>
          </w:p>
        </w:tc>
        <w:tc>
          <w:tcPr>
            <w:tcW w:w="4394" w:type="dxa"/>
          </w:tcPr>
          <w:p w:rsidR="00BC3413" w:rsidRPr="00BC3413" w:rsidRDefault="00BC3413" w:rsidP="00BC341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 объем финансирования 2018 года по фактическому исполнению.</w:t>
            </w:r>
          </w:p>
        </w:tc>
      </w:tr>
    </w:tbl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C3413" w:rsidRDefault="00BC3413" w:rsidP="00F6245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GoBack"/>
      <w:bookmarkEnd w:id="3"/>
    </w:p>
    <w:sectPr w:rsidR="00BC3413" w:rsidSect="00BC3413">
      <w:pgSz w:w="11906" w:h="16838"/>
      <w:pgMar w:top="567" w:right="84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83" w:rsidRDefault="00544183" w:rsidP="00051256">
      <w:pPr>
        <w:spacing w:after="0" w:line="240" w:lineRule="auto"/>
      </w:pPr>
      <w:r>
        <w:separator/>
      </w:r>
    </w:p>
  </w:endnote>
  <w:endnote w:type="continuationSeparator" w:id="0">
    <w:p w:rsidR="00544183" w:rsidRDefault="00544183" w:rsidP="000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4569"/>
      <w:docPartObj>
        <w:docPartGallery w:val="Page Numbers (Bottom of Page)"/>
        <w:docPartUnique/>
      </w:docPartObj>
    </w:sdtPr>
    <w:sdtContent>
      <w:p w:rsidR="00730E81" w:rsidRDefault="00730E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B6C8E" w:rsidRDefault="00EB6C8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834987"/>
      <w:docPartObj>
        <w:docPartGallery w:val="Page Numbers (Bottom of Page)"/>
        <w:docPartUnique/>
      </w:docPartObj>
    </w:sdtPr>
    <w:sdtContent>
      <w:p w:rsidR="00730E81" w:rsidRDefault="00730E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22438F" w:rsidRDefault="002243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83" w:rsidRDefault="00544183" w:rsidP="00051256">
      <w:pPr>
        <w:spacing w:after="0" w:line="240" w:lineRule="auto"/>
      </w:pPr>
      <w:r>
        <w:separator/>
      </w:r>
    </w:p>
  </w:footnote>
  <w:footnote w:type="continuationSeparator" w:id="0">
    <w:p w:rsidR="00544183" w:rsidRDefault="00544183" w:rsidP="000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49"/>
    <w:multiLevelType w:val="hybridMultilevel"/>
    <w:tmpl w:val="58985922"/>
    <w:lvl w:ilvl="0" w:tplc="ED3814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141A7"/>
    <w:multiLevelType w:val="hybridMultilevel"/>
    <w:tmpl w:val="CDBE70D8"/>
    <w:lvl w:ilvl="0" w:tplc="FC9EF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4C06"/>
    <w:multiLevelType w:val="hybridMultilevel"/>
    <w:tmpl w:val="3F2E28C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6339"/>
    <w:multiLevelType w:val="hybridMultilevel"/>
    <w:tmpl w:val="C102F908"/>
    <w:lvl w:ilvl="0" w:tplc="ED381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E6513"/>
    <w:multiLevelType w:val="hybridMultilevel"/>
    <w:tmpl w:val="9CA4C9C6"/>
    <w:lvl w:ilvl="0" w:tplc="3282208A">
      <w:start w:val="1"/>
      <w:numFmt w:val="decimal"/>
      <w:lvlText w:val="%1."/>
      <w:lvlJc w:val="left"/>
      <w:pPr>
        <w:ind w:left="1683" w:hanging="1116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4D3B50"/>
    <w:multiLevelType w:val="hybridMultilevel"/>
    <w:tmpl w:val="4E0EC53E"/>
    <w:lvl w:ilvl="0" w:tplc="ED3814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73421"/>
    <w:multiLevelType w:val="hybridMultilevel"/>
    <w:tmpl w:val="317CC83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6279AC"/>
    <w:multiLevelType w:val="hybridMultilevel"/>
    <w:tmpl w:val="10760140"/>
    <w:lvl w:ilvl="0" w:tplc="FC9EF7A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8F36930"/>
    <w:multiLevelType w:val="multilevel"/>
    <w:tmpl w:val="B4ACA7C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BB2325C"/>
    <w:multiLevelType w:val="hybridMultilevel"/>
    <w:tmpl w:val="C94ABC86"/>
    <w:lvl w:ilvl="0" w:tplc="E820BD8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FD5799"/>
    <w:multiLevelType w:val="hybridMultilevel"/>
    <w:tmpl w:val="9086E22A"/>
    <w:lvl w:ilvl="0" w:tplc="D8803D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853F4"/>
    <w:multiLevelType w:val="hybridMultilevel"/>
    <w:tmpl w:val="DF0205F4"/>
    <w:lvl w:ilvl="0" w:tplc="FC9EF7A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6C5617C"/>
    <w:multiLevelType w:val="hybridMultilevel"/>
    <w:tmpl w:val="B8529A24"/>
    <w:lvl w:ilvl="0" w:tplc="66A0652C">
      <w:start w:val="1"/>
      <w:numFmt w:val="decimal"/>
      <w:lvlText w:val="%1."/>
      <w:lvlJc w:val="left"/>
      <w:pPr>
        <w:ind w:left="708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416205A5"/>
    <w:multiLevelType w:val="hybridMultilevel"/>
    <w:tmpl w:val="82D8166E"/>
    <w:lvl w:ilvl="0" w:tplc="FC9EF7A8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A5009F"/>
    <w:multiLevelType w:val="hybridMultilevel"/>
    <w:tmpl w:val="52AE48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8721E"/>
    <w:multiLevelType w:val="hybridMultilevel"/>
    <w:tmpl w:val="8EFE3F82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1446A"/>
    <w:multiLevelType w:val="multilevel"/>
    <w:tmpl w:val="B94AE1FA"/>
    <w:lvl w:ilvl="0">
      <w:start w:val="1"/>
      <w:numFmt w:val="bullet"/>
      <w:lvlText w:val="‒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22C0161"/>
    <w:multiLevelType w:val="hybridMultilevel"/>
    <w:tmpl w:val="46BC16DE"/>
    <w:lvl w:ilvl="0" w:tplc="DF00A214">
      <w:start w:val="1"/>
      <w:numFmt w:val="decimal"/>
      <w:lvlText w:val="%1."/>
      <w:lvlJc w:val="left"/>
      <w:pPr>
        <w:ind w:left="248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8">
    <w:nsid w:val="63533C24"/>
    <w:multiLevelType w:val="multilevel"/>
    <w:tmpl w:val="83B087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61C050D"/>
    <w:multiLevelType w:val="multilevel"/>
    <w:tmpl w:val="FF6EAF0A"/>
    <w:lvl w:ilvl="0">
      <w:start w:val="1"/>
      <w:numFmt w:val="bullet"/>
      <w:lvlText w:val="‒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567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567" w:firstLine="0"/>
      </w:pPr>
    </w:lvl>
    <w:lvl w:ilvl="3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20">
    <w:nsid w:val="694302E2"/>
    <w:multiLevelType w:val="multilevel"/>
    <w:tmpl w:val="6BF870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ADB1F22"/>
    <w:multiLevelType w:val="hybridMultilevel"/>
    <w:tmpl w:val="448031A8"/>
    <w:lvl w:ilvl="0" w:tplc="53E29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33380"/>
    <w:multiLevelType w:val="hybridMultilevel"/>
    <w:tmpl w:val="EC40F7E0"/>
    <w:lvl w:ilvl="0" w:tplc="ED38144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720574ED"/>
    <w:multiLevelType w:val="hybridMultilevel"/>
    <w:tmpl w:val="BD62DF2E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36B7E"/>
    <w:multiLevelType w:val="hybridMultilevel"/>
    <w:tmpl w:val="42CC0DCC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24220"/>
    <w:multiLevelType w:val="hybridMultilevel"/>
    <w:tmpl w:val="1C009D20"/>
    <w:lvl w:ilvl="0" w:tplc="ED381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C4C29"/>
    <w:multiLevelType w:val="hybridMultilevel"/>
    <w:tmpl w:val="905A5D30"/>
    <w:lvl w:ilvl="0" w:tplc="C63C72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</w:num>
  <w:num w:numId="3">
    <w:abstractNumId w:val="20"/>
  </w:num>
  <w:num w:numId="4">
    <w:abstractNumId w:val="19"/>
  </w:num>
  <w:num w:numId="5">
    <w:abstractNumId w:val="16"/>
  </w:num>
  <w:num w:numId="6">
    <w:abstractNumId w:val="7"/>
  </w:num>
  <w:num w:numId="7">
    <w:abstractNumId w:val="1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26"/>
  </w:num>
  <w:num w:numId="13">
    <w:abstractNumId w:val="25"/>
  </w:num>
  <w:num w:numId="14">
    <w:abstractNumId w:val="12"/>
  </w:num>
  <w:num w:numId="15">
    <w:abstractNumId w:val="21"/>
  </w:num>
  <w:num w:numId="16">
    <w:abstractNumId w:val="10"/>
  </w:num>
  <w:num w:numId="17">
    <w:abstractNumId w:val="15"/>
  </w:num>
  <w:num w:numId="18">
    <w:abstractNumId w:val="5"/>
  </w:num>
  <w:num w:numId="19">
    <w:abstractNumId w:val="22"/>
  </w:num>
  <w:num w:numId="20">
    <w:abstractNumId w:val="24"/>
  </w:num>
  <w:num w:numId="21">
    <w:abstractNumId w:val="3"/>
  </w:num>
  <w:num w:numId="22">
    <w:abstractNumId w:val="4"/>
  </w:num>
  <w:num w:numId="23">
    <w:abstractNumId w:val="6"/>
  </w:num>
  <w:num w:numId="24">
    <w:abstractNumId w:val="13"/>
  </w:num>
  <w:num w:numId="25">
    <w:abstractNumId w:val="23"/>
  </w:num>
  <w:num w:numId="26">
    <w:abstractNumId w:val="17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3A"/>
    <w:rsid w:val="00006B3A"/>
    <w:rsid w:val="000104A0"/>
    <w:rsid w:val="0001266F"/>
    <w:rsid w:val="00013FFA"/>
    <w:rsid w:val="000223C6"/>
    <w:rsid w:val="000271BA"/>
    <w:rsid w:val="00032A54"/>
    <w:rsid w:val="000417B6"/>
    <w:rsid w:val="00045323"/>
    <w:rsid w:val="00051256"/>
    <w:rsid w:val="000518B6"/>
    <w:rsid w:val="000538A9"/>
    <w:rsid w:val="000543EA"/>
    <w:rsid w:val="000557CC"/>
    <w:rsid w:val="00056DA0"/>
    <w:rsid w:val="000619C6"/>
    <w:rsid w:val="00066EBC"/>
    <w:rsid w:val="00077486"/>
    <w:rsid w:val="000866BD"/>
    <w:rsid w:val="00095500"/>
    <w:rsid w:val="000959DC"/>
    <w:rsid w:val="00097655"/>
    <w:rsid w:val="00097FDD"/>
    <w:rsid w:val="000A4C6E"/>
    <w:rsid w:val="000A515B"/>
    <w:rsid w:val="000A556B"/>
    <w:rsid w:val="000A7E1C"/>
    <w:rsid w:val="000C0B1A"/>
    <w:rsid w:val="000C0CFF"/>
    <w:rsid w:val="000C35FC"/>
    <w:rsid w:val="000D0898"/>
    <w:rsid w:val="000D0AA2"/>
    <w:rsid w:val="000D0DA4"/>
    <w:rsid w:val="000D3242"/>
    <w:rsid w:val="000D626F"/>
    <w:rsid w:val="000E1198"/>
    <w:rsid w:val="000F317E"/>
    <w:rsid w:val="000F33A0"/>
    <w:rsid w:val="00100353"/>
    <w:rsid w:val="001039A9"/>
    <w:rsid w:val="00103C33"/>
    <w:rsid w:val="00111802"/>
    <w:rsid w:val="00114450"/>
    <w:rsid w:val="00114CA5"/>
    <w:rsid w:val="0011585E"/>
    <w:rsid w:val="00123E77"/>
    <w:rsid w:val="001262F1"/>
    <w:rsid w:val="00136B69"/>
    <w:rsid w:val="00144832"/>
    <w:rsid w:val="00144B21"/>
    <w:rsid w:val="00145489"/>
    <w:rsid w:val="00147335"/>
    <w:rsid w:val="00151528"/>
    <w:rsid w:val="0015542B"/>
    <w:rsid w:val="00155A83"/>
    <w:rsid w:val="00156C84"/>
    <w:rsid w:val="00160CEA"/>
    <w:rsid w:val="0016679F"/>
    <w:rsid w:val="0016767B"/>
    <w:rsid w:val="00167A82"/>
    <w:rsid w:val="00171504"/>
    <w:rsid w:val="001738B3"/>
    <w:rsid w:val="00180614"/>
    <w:rsid w:val="001835C0"/>
    <w:rsid w:val="00185A9C"/>
    <w:rsid w:val="0018602D"/>
    <w:rsid w:val="00187B04"/>
    <w:rsid w:val="001A06FF"/>
    <w:rsid w:val="001A38F9"/>
    <w:rsid w:val="001A6236"/>
    <w:rsid w:val="001B2FE4"/>
    <w:rsid w:val="001C050C"/>
    <w:rsid w:val="001D6BA8"/>
    <w:rsid w:val="001E3E34"/>
    <w:rsid w:val="001E6B07"/>
    <w:rsid w:val="001F0EC8"/>
    <w:rsid w:val="001F68DB"/>
    <w:rsid w:val="001F69DA"/>
    <w:rsid w:val="001F6EEE"/>
    <w:rsid w:val="0020061C"/>
    <w:rsid w:val="002100C8"/>
    <w:rsid w:val="002111C0"/>
    <w:rsid w:val="00214AF6"/>
    <w:rsid w:val="00221176"/>
    <w:rsid w:val="0022438F"/>
    <w:rsid w:val="00224FFB"/>
    <w:rsid w:val="002276ED"/>
    <w:rsid w:val="00240530"/>
    <w:rsid w:val="00245556"/>
    <w:rsid w:val="00254CA9"/>
    <w:rsid w:val="00254F1D"/>
    <w:rsid w:val="00260F24"/>
    <w:rsid w:val="0026159D"/>
    <w:rsid w:val="00277009"/>
    <w:rsid w:val="00285D6A"/>
    <w:rsid w:val="00293608"/>
    <w:rsid w:val="00295C7B"/>
    <w:rsid w:val="00296BAD"/>
    <w:rsid w:val="00297501"/>
    <w:rsid w:val="002A11D4"/>
    <w:rsid w:val="002A31C6"/>
    <w:rsid w:val="002A3DC9"/>
    <w:rsid w:val="002A435E"/>
    <w:rsid w:val="002A55B9"/>
    <w:rsid w:val="002B7380"/>
    <w:rsid w:val="002C22C7"/>
    <w:rsid w:val="002C2B0D"/>
    <w:rsid w:val="002C7AA1"/>
    <w:rsid w:val="002C7B3E"/>
    <w:rsid w:val="002D7BF4"/>
    <w:rsid w:val="002E3DE1"/>
    <w:rsid w:val="002E4E0D"/>
    <w:rsid w:val="002E7FF1"/>
    <w:rsid w:val="002F174F"/>
    <w:rsid w:val="00311C96"/>
    <w:rsid w:val="003120C6"/>
    <w:rsid w:val="00315280"/>
    <w:rsid w:val="00334BF8"/>
    <w:rsid w:val="00337B0D"/>
    <w:rsid w:val="003432B6"/>
    <w:rsid w:val="00357F86"/>
    <w:rsid w:val="00376B90"/>
    <w:rsid w:val="00377841"/>
    <w:rsid w:val="00384929"/>
    <w:rsid w:val="00384FC9"/>
    <w:rsid w:val="00387F11"/>
    <w:rsid w:val="00393FE9"/>
    <w:rsid w:val="00396254"/>
    <w:rsid w:val="003A0FEC"/>
    <w:rsid w:val="003A5694"/>
    <w:rsid w:val="003B1E9A"/>
    <w:rsid w:val="003C62F5"/>
    <w:rsid w:val="003D0DC7"/>
    <w:rsid w:val="003D13BE"/>
    <w:rsid w:val="003D7231"/>
    <w:rsid w:val="003E32F6"/>
    <w:rsid w:val="003F1839"/>
    <w:rsid w:val="003F5783"/>
    <w:rsid w:val="00400DBF"/>
    <w:rsid w:val="00404490"/>
    <w:rsid w:val="00404DB2"/>
    <w:rsid w:val="0040583C"/>
    <w:rsid w:val="00411E87"/>
    <w:rsid w:val="004201DD"/>
    <w:rsid w:val="00427DA0"/>
    <w:rsid w:val="0043182C"/>
    <w:rsid w:val="004332D5"/>
    <w:rsid w:val="00437974"/>
    <w:rsid w:val="004557A6"/>
    <w:rsid w:val="00456204"/>
    <w:rsid w:val="0045795F"/>
    <w:rsid w:val="00472520"/>
    <w:rsid w:val="004728F4"/>
    <w:rsid w:val="0047795D"/>
    <w:rsid w:val="004908DF"/>
    <w:rsid w:val="004A36AD"/>
    <w:rsid w:val="004A3C80"/>
    <w:rsid w:val="004A5E05"/>
    <w:rsid w:val="004B0FEB"/>
    <w:rsid w:val="004B70DA"/>
    <w:rsid w:val="004B73F6"/>
    <w:rsid w:val="004C03AA"/>
    <w:rsid w:val="004C137C"/>
    <w:rsid w:val="004C2CD0"/>
    <w:rsid w:val="004C751E"/>
    <w:rsid w:val="004D0C2E"/>
    <w:rsid w:val="004D2461"/>
    <w:rsid w:val="004D4484"/>
    <w:rsid w:val="004F02F7"/>
    <w:rsid w:val="00501897"/>
    <w:rsid w:val="00504E74"/>
    <w:rsid w:val="00507929"/>
    <w:rsid w:val="00507F6A"/>
    <w:rsid w:val="00512C68"/>
    <w:rsid w:val="005172BC"/>
    <w:rsid w:val="00523524"/>
    <w:rsid w:val="00524DE7"/>
    <w:rsid w:val="00526CA0"/>
    <w:rsid w:val="00527546"/>
    <w:rsid w:val="0053054E"/>
    <w:rsid w:val="00534DFE"/>
    <w:rsid w:val="0053762A"/>
    <w:rsid w:val="00542B74"/>
    <w:rsid w:val="005431BC"/>
    <w:rsid w:val="00543C82"/>
    <w:rsid w:val="00544183"/>
    <w:rsid w:val="00546223"/>
    <w:rsid w:val="00547A51"/>
    <w:rsid w:val="00551FBA"/>
    <w:rsid w:val="00557D0F"/>
    <w:rsid w:val="0056371F"/>
    <w:rsid w:val="005662C0"/>
    <w:rsid w:val="00572602"/>
    <w:rsid w:val="00577FD8"/>
    <w:rsid w:val="005835CD"/>
    <w:rsid w:val="00583A5A"/>
    <w:rsid w:val="00586581"/>
    <w:rsid w:val="00590E63"/>
    <w:rsid w:val="00592327"/>
    <w:rsid w:val="0059610A"/>
    <w:rsid w:val="005A54F9"/>
    <w:rsid w:val="005A5ED5"/>
    <w:rsid w:val="005A7C13"/>
    <w:rsid w:val="005B49DB"/>
    <w:rsid w:val="005B584E"/>
    <w:rsid w:val="005C4F65"/>
    <w:rsid w:val="005D6A36"/>
    <w:rsid w:val="005E4C92"/>
    <w:rsid w:val="005E72BE"/>
    <w:rsid w:val="005F5146"/>
    <w:rsid w:val="0060209C"/>
    <w:rsid w:val="006113B2"/>
    <w:rsid w:val="00615C75"/>
    <w:rsid w:val="0062388D"/>
    <w:rsid w:val="0063481B"/>
    <w:rsid w:val="00646AE7"/>
    <w:rsid w:val="0065094A"/>
    <w:rsid w:val="00655A00"/>
    <w:rsid w:val="00660F02"/>
    <w:rsid w:val="00664A35"/>
    <w:rsid w:val="006661BF"/>
    <w:rsid w:val="00670A8B"/>
    <w:rsid w:val="00671168"/>
    <w:rsid w:val="006810EA"/>
    <w:rsid w:val="00681AF8"/>
    <w:rsid w:val="00683329"/>
    <w:rsid w:val="006864FD"/>
    <w:rsid w:val="006879C2"/>
    <w:rsid w:val="006937FA"/>
    <w:rsid w:val="00694EC9"/>
    <w:rsid w:val="006A0A08"/>
    <w:rsid w:val="006A6440"/>
    <w:rsid w:val="006B0C49"/>
    <w:rsid w:val="006B4CFC"/>
    <w:rsid w:val="006C461B"/>
    <w:rsid w:val="006C4F1D"/>
    <w:rsid w:val="006C77D7"/>
    <w:rsid w:val="006D165E"/>
    <w:rsid w:val="006D1738"/>
    <w:rsid w:val="006D4E58"/>
    <w:rsid w:val="006E1C0D"/>
    <w:rsid w:val="006E5445"/>
    <w:rsid w:val="006E6C9F"/>
    <w:rsid w:val="006E7F08"/>
    <w:rsid w:val="006F1D23"/>
    <w:rsid w:val="006F35CB"/>
    <w:rsid w:val="00700D74"/>
    <w:rsid w:val="0070204A"/>
    <w:rsid w:val="007047DF"/>
    <w:rsid w:val="00707DE6"/>
    <w:rsid w:val="00716B93"/>
    <w:rsid w:val="00717F43"/>
    <w:rsid w:val="00722D5D"/>
    <w:rsid w:val="0072309C"/>
    <w:rsid w:val="00723C01"/>
    <w:rsid w:val="0072551D"/>
    <w:rsid w:val="00725656"/>
    <w:rsid w:val="00725C83"/>
    <w:rsid w:val="00730E81"/>
    <w:rsid w:val="007327A4"/>
    <w:rsid w:val="00733BA7"/>
    <w:rsid w:val="0074072B"/>
    <w:rsid w:val="007417C2"/>
    <w:rsid w:val="0074560B"/>
    <w:rsid w:val="00753717"/>
    <w:rsid w:val="0076102A"/>
    <w:rsid w:val="00763D1A"/>
    <w:rsid w:val="00764CB3"/>
    <w:rsid w:val="00765FB6"/>
    <w:rsid w:val="00774689"/>
    <w:rsid w:val="007758E1"/>
    <w:rsid w:val="007768E7"/>
    <w:rsid w:val="00782D2E"/>
    <w:rsid w:val="007856EB"/>
    <w:rsid w:val="00791A96"/>
    <w:rsid w:val="00794BE2"/>
    <w:rsid w:val="00794E60"/>
    <w:rsid w:val="007A19BD"/>
    <w:rsid w:val="007A4FA6"/>
    <w:rsid w:val="007A5DF6"/>
    <w:rsid w:val="007A74A4"/>
    <w:rsid w:val="007B126F"/>
    <w:rsid w:val="007B2060"/>
    <w:rsid w:val="007B4061"/>
    <w:rsid w:val="007D5195"/>
    <w:rsid w:val="007D6BF0"/>
    <w:rsid w:val="007D79B6"/>
    <w:rsid w:val="007E1C48"/>
    <w:rsid w:val="007E2CBD"/>
    <w:rsid w:val="007E4054"/>
    <w:rsid w:val="007E42C9"/>
    <w:rsid w:val="007E7DD2"/>
    <w:rsid w:val="007F3DD6"/>
    <w:rsid w:val="007F6080"/>
    <w:rsid w:val="007F6963"/>
    <w:rsid w:val="00803B52"/>
    <w:rsid w:val="00813662"/>
    <w:rsid w:val="0081438F"/>
    <w:rsid w:val="008216A6"/>
    <w:rsid w:val="0082174E"/>
    <w:rsid w:val="00826EBA"/>
    <w:rsid w:val="008274F1"/>
    <w:rsid w:val="0083330C"/>
    <w:rsid w:val="0084627D"/>
    <w:rsid w:val="00853DB3"/>
    <w:rsid w:val="00854196"/>
    <w:rsid w:val="008558E4"/>
    <w:rsid w:val="008563DD"/>
    <w:rsid w:val="0086277F"/>
    <w:rsid w:val="00863D83"/>
    <w:rsid w:val="008654B5"/>
    <w:rsid w:val="00874AD8"/>
    <w:rsid w:val="00874F6C"/>
    <w:rsid w:val="00875DF0"/>
    <w:rsid w:val="00877A7C"/>
    <w:rsid w:val="00877F05"/>
    <w:rsid w:val="008852AB"/>
    <w:rsid w:val="00885C5F"/>
    <w:rsid w:val="008948C5"/>
    <w:rsid w:val="00894D03"/>
    <w:rsid w:val="00897016"/>
    <w:rsid w:val="008A011C"/>
    <w:rsid w:val="008A1796"/>
    <w:rsid w:val="008A2BFF"/>
    <w:rsid w:val="008A5686"/>
    <w:rsid w:val="008A5CC3"/>
    <w:rsid w:val="008A72D0"/>
    <w:rsid w:val="008B3F71"/>
    <w:rsid w:val="008B7790"/>
    <w:rsid w:val="008C287B"/>
    <w:rsid w:val="008C3CA8"/>
    <w:rsid w:val="008C463A"/>
    <w:rsid w:val="008D6692"/>
    <w:rsid w:val="008E166D"/>
    <w:rsid w:val="008E3329"/>
    <w:rsid w:val="008E5108"/>
    <w:rsid w:val="008F2579"/>
    <w:rsid w:val="008F29D8"/>
    <w:rsid w:val="008F68DB"/>
    <w:rsid w:val="00900E8C"/>
    <w:rsid w:val="00902423"/>
    <w:rsid w:val="00902C4C"/>
    <w:rsid w:val="00906DA3"/>
    <w:rsid w:val="00906F0F"/>
    <w:rsid w:val="00912C1C"/>
    <w:rsid w:val="009233AF"/>
    <w:rsid w:val="009244B4"/>
    <w:rsid w:val="009251EC"/>
    <w:rsid w:val="009258CF"/>
    <w:rsid w:val="00926197"/>
    <w:rsid w:val="0092648E"/>
    <w:rsid w:val="0092786E"/>
    <w:rsid w:val="0093647A"/>
    <w:rsid w:val="00936B6F"/>
    <w:rsid w:val="009417F0"/>
    <w:rsid w:val="009566C5"/>
    <w:rsid w:val="00956A9F"/>
    <w:rsid w:val="009574DF"/>
    <w:rsid w:val="00957AD1"/>
    <w:rsid w:val="0096167B"/>
    <w:rsid w:val="00962F97"/>
    <w:rsid w:val="009757E6"/>
    <w:rsid w:val="00981D0B"/>
    <w:rsid w:val="009855CC"/>
    <w:rsid w:val="009861FE"/>
    <w:rsid w:val="00993112"/>
    <w:rsid w:val="00994BF0"/>
    <w:rsid w:val="00995C7B"/>
    <w:rsid w:val="009974BC"/>
    <w:rsid w:val="009A6CF0"/>
    <w:rsid w:val="009B6759"/>
    <w:rsid w:val="009C5BE0"/>
    <w:rsid w:val="009E178B"/>
    <w:rsid w:val="009E2B39"/>
    <w:rsid w:val="009E575F"/>
    <w:rsid w:val="009E6AC3"/>
    <w:rsid w:val="00A001BF"/>
    <w:rsid w:val="00A05A47"/>
    <w:rsid w:val="00A07AF7"/>
    <w:rsid w:val="00A1378C"/>
    <w:rsid w:val="00A138DE"/>
    <w:rsid w:val="00A16E25"/>
    <w:rsid w:val="00A25FAF"/>
    <w:rsid w:val="00A32316"/>
    <w:rsid w:val="00A4542C"/>
    <w:rsid w:val="00A51A23"/>
    <w:rsid w:val="00A52873"/>
    <w:rsid w:val="00A528A2"/>
    <w:rsid w:val="00A60B61"/>
    <w:rsid w:val="00A67800"/>
    <w:rsid w:val="00A721C2"/>
    <w:rsid w:val="00A733DC"/>
    <w:rsid w:val="00A73B1B"/>
    <w:rsid w:val="00A76488"/>
    <w:rsid w:val="00A81753"/>
    <w:rsid w:val="00A855F8"/>
    <w:rsid w:val="00A85A7A"/>
    <w:rsid w:val="00A902A4"/>
    <w:rsid w:val="00A92C35"/>
    <w:rsid w:val="00AA3320"/>
    <w:rsid w:val="00AB249F"/>
    <w:rsid w:val="00AB54B7"/>
    <w:rsid w:val="00AC10F8"/>
    <w:rsid w:val="00AC2A6C"/>
    <w:rsid w:val="00AC48E8"/>
    <w:rsid w:val="00AC7393"/>
    <w:rsid w:val="00AD1570"/>
    <w:rsid w:val="00AD16E3"/>
    <w:rsid w:val="00AD5945"/>
    <w:rsid w:val="00AD5C2C"/>
    <w:rsid w:val="00AD7E15"/>
    <w:rsid w:val="00AE1A92"/>
    <w:rsid w:val="00AE2765"/>
    <w:rsid w:val="00AE4AAA"/>
    <w:rsid w:val="00AE4B01"/>
    <w:rsid w:val="00AE79E7"/>
    <w:rsid w:val="00AE7A7D"/>
    <w:rsid w:val="00AF0198"/>
    <w:rsid w:val="00AF04DB"/>
    <w:rsid w:val="00AF3B09"/>
    <w:rsid w:val="00AF5072"/>
    <w:rsid w:val="00AF6E37"/>
    <w:rsid w:val="00B00BF0"/>
    <w:rsid w:val="00B01428"/>
    <w:rsid w:val="00B06E49"/>
    <w:rsid w:val="00B14BAB"/>
    <w:rsid w:val="00B16D38"/>
    <w:rsid w:val="00B17F30"/>
    <w:rsid w:val="00B26867"/>
    <w:rsid w:val="00B27978"/>
    <w:rsid w:val="00B27FEC"/>
    <w:rsid w:val="00B32831"/>
    <w:rsid w:val="00B36674"/>
    <w:rsid w:val="00B459AE"/>
    <w:rsid w:val="00B5098F"/>
    <w:rsid w:val="00B51D68"/>
    <w:rsid w:val="00B63126"/>
    <w:rsid w:val="00B6678F"/>
    <w:rsid w:val="00B67DD5"/>
    <w:rsid w:val="00B7410B"/>
    <w:rsid w:val="00B76C9B"/>
    <w:rsid w:val="00B9764C"/>
    <w:rsid w:val="00BB5FB0"/>
    <w:rsid w:val="00BB6D27"/>
    <w:rsid w:val="00BB6EA6"/>
    <w:rsid w:val="00BB7795"/>
    <w:rsid w:val="00BC3413"/>
    <w:rsid w:val="00BD1A5E"/>
    <w:rsid w:val="00BD1A6F"/>
    <w:rsid w:val="00BE0985"/>
    <w:rsid w:val="00BE1A16"/>
    <w:rsid w:val="00BE5F56"/>
    <w:rsid w:val="00BE78F6"/>
    <w:rsid w:val="00BF5CE5"/>
    <w:rsid w:val="00C00B42"/>
    <w:rsid w:val="00C0201D"/>
    <w:rsid w:val="00C03CE2"/>
    <w:rsid w:val="00C05872"/>
    <w:rsid w:val="00C06FD8"/>
    <w:rsid w:val="00C116AD"/>
    <w:rsid w:val="00C13BB6"/>
    <w:rsid w:val="00C150E1"/>
    <w:rsid w:val="00C27A0A"/>
    <w:rsid w:val="00C37C41"/>
    <w:rsid w:val="00C40766"/>
    <w:rsid w:val="00C415F4"/>
    <w:rsid w:val="00C44B54"/>
    <w:rsid w:val="00C4694A"/>
    <w:rsid w:val="00C55599"/>
    <w:rsid w:val="00C55A0C"/>
    <w:rsid w:val="00C55DA1"/>
    <w:rsid w:val="00C56F67"/>
    <w:rsid w:val="00C5789B"/>
    <w:rsid w:val="00C606D6"/>
    <w:rsid w:val="00C61704"/>
    <w:rsid w:val="00C64D11"/>
    <w:rsid w:val="00C714B4"/>
    <w:rsid w:val="00C741B2"/>
    <w:rsid w:val="00C74630"/>
    <w:rsid w:val="00C75919"/>
    <w:rsid w:val="00C81328"/>
    <w:rsid w:val="00C82F2D"/>
    <w:rsid w:val="00C8721C"/>
    <w:rsid w:val="00C95C6F"/>
    <w:rsid w:val="00CA0543"/>
    <w:rsid w:val="00CA25CF"/>
    <w:rsid w:val="00CA2D75"/>
    <w:rsid w:val="00CA7180"/>
    <w:rsid w:val="00CA76E2"/>
    <w:rsid w:val="00CB2C0B"/>
    <w:rsid w:val="00CB4FB7"/>
    <w:rsid w:val="00CD084D"/>
    <w:rsid w:val="00CD0D1B"/>
    <w:rsid w:val="00CD18CC"/>
    <w:rsid w:val="00CD3C76"/>
    <w:rsid w:val="00CD458A"/>
    <w:rsid w:val="00CE1A27"/>
    <w:rsid w:val="00CE1C57"/>
    <w:rsid w:val="00CE376E"/>
    <w:rsid w:val="00CE792B"/>
    <w:rsid w:val="00CF2377"/>
    <w:rsid w:val="00CF27EC"/>
    <w:rsid w:val="00CF3629"/>
    <w:rsid w:val="00CF7FD1"/>
    <w:rsid w:val="00D003C7"/>
    <w:rsid w:val="00D01CB5"/>
    <w:rsid w:val="00D037F9"/>
    <w:rsid w:val="00D04B5F"/>
    <w:rsid w:val="00D14934"/>
    <w:rsid w:val="00D2076D"/>
    <w:rsid w:val="00D217D6"/>
    <w:rsid w:val="00D37171"/>
    <w:rsid w:val="00D41BAB"/>
    <w:rsid w:val="00D42F01"/>
    <w:rsid w:val="00D4754B"/>
    <w:rsid w:val="00D54DB9"/>
    <w:rsid w:val="00D57195"/>
    <w:rsid w:val="00D63542"/>
    <w:rsid w:val="00D64C74"/>
    <w:rsid w:val="00D65911"/>
    <w:rsid w:val="00D7200F"/>
    <w:rsid w:val="00D84B62"/>
    <w:rsid w:val="00D905D9"/>
    <w:rsid w:val="00DA103E"/>
    <w:rsid w:val="00DA3254"/>
    <w:rsid w:val="00DA7ACC"/>
    <w:rsid w:val="00DB249D"/>
    <w:rsid w:val="00DB74C1"/>
    <w:rsid w:val="00DC54B3"/>
    <w:rsid w:val="00DD6CE1"/>
    <w:rsid w:val="00DE2E63"/>
    <w:rsid w:val="00E07413"/>
    <w:rsid w:val="00E11FF6"/>
    <w:rsid w:val="00E235AA"/>
    <w:rsid w:val="00E25C55"/>
    <w:rsid w:val="00E313DF"/>
    <w:rsid w:val="00E31FCE"/>
    <w:rsid w:val="00E34B19"/>
    <w:rsid w:val="00E34EED"/>
    <w:rsid w:val="00E35294"/>
    <w:rsid w:val="00E35510"/>
    <w:rsid w:val="00E44ED2"/>
    <w:rsid w:val="00E53A58"/>
    <w:rsid w:val="00E667BC"/>
    <w:rsid w:val="00E70DD8"/>
    <w:rsid w:val="00E7212B"/>
    <w:rsid w:val="00E7214B"/>
    <w:rsid w:val="00E7513C"/>
    <w:rsid w:val="00E8649E"/>
    <w:rsid w:val="00E86F22"/>
    <w:rsid w:val="00E9308D"/>
    <w:rsid w:val="00EA0D26"/>
    <w:rsid w:val="00EA4349"/>
    <w:rsid w:val="00EA706F"/>
    <w:rsid w:val="00EA74CF"/>
    <w:rsid w:val="00EA7E48"/>
    <w:rsid w:val="00EA7FA5"/>
    <w:rsid w:val="00EB5DDB"/>
    <w:rsid w:val="00EB6C8E"/>
    <w:rsid w:val="00EB6D2A"/>
    <w:rsid w:val="00EC02A6"/>
    <w:rsid w:val="00EC5E77"/>
    <w:rsid w:val="00EC5FB7"/>
    <w:rsid w:val="00EE1032"/>
    <w:rsid w:val="00EE1CE4"/>
    <w:rsid w:val="00EF3147"/>
    <w:rsid w:val="00EF47D6"/>
    <w:rsid w:val="00EF72C9"/>
    <w:rsid w:val="00EF7AB8"/>
    <w:rsid w:val="00EF7B8A"/>
    <w:rsid w:val="00F03A98"/>
    <w:rsid w:val="00F04011"/>
    <w:rsid w:val="00F05FBE"/>
    <w:rsid w:val="00F120BC"/>
    <w:rsid w:val="00F14832"/>
    <w:rsid w:val="00F14DC4"/>
    <w:rsid w:val="00F171D2"/>
    <w:rsid w:val="00F20E1E"/>
    <w:rsid w:val="00F212FC"/>
    <w:rsid w:val="00F36F9E"/>
    <w:rsid w:val="00F51FD0"/>
    <w:rsid w:val="00F5420F"/>
    <w:rsid w:val="00F556FE"/>
    <w:rsid w:val="00F6245F"/>
    <w:rsid w:val="00F63B46"/>
    <w:rsid w:val="00F66692"/>
    <w:rsid w:val="00F66F8B"/>
    <w:rsid w:val="00F7567B"/>
    <w:rsid w:val="00F759A2"/>
    <w:rsid w:val="00F82037"/>
    <w:rsid w:val="00F960F8"/>
    <w:rsid w:val="00FA6D76"/>
    <w:rsid w:val="00FA7393"/>
    <w:rsid w:val="00FB6BCA"/>
    <w:rsid w:val="00FC04D3"/>
    <w:rsid w:val="00FC3C9E"/>
    <w:rsid w:val="00FC4830"/>
    <w:rsid w:val="00FC7485"/>
    <w:rsid w:val="00FE4109"/>
    <w:rsid w:val="00FF1C59"/>
    <w:rsid w:val="00FF2F3A"/>
    <w:rsid w:val="00FF3B52"/>
    <w:rsid w:val="00FF4D47"/>
    <w:rsid w:val="00FF5DEE"/>
    <w:rsid w:val="00FF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3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43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A43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2A4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35E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F01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DB24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49D"/>
    <w:pPr>
      <w:shd w:val="clear" w:color="auto" w:fill="FFFFFF"/>
      <w:spacing w:after="240" w:line="326" w:lineRule="exact"/>
      <w:ind w:hanging="2060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99"/>
    <w:qFormat/>
    <w:rsid w:val="00DB249D"/>
    <w:pPr>
      <w:ind w:left="720"/>
      <w:contextualSpacing/>
    </w:pPr>
  </w:style>
  <w:style w:type="paragraph" w:styleId="a5">
    <w:name w:val="Balloon Text"/>
    <w:basedOn w:val="a"/>
    <w:link w:val="a6"/>
    <w:unhideWhenUsed/>
    <w:rsid w:val="004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5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256"/>
  </w:style>
  <w:style w:type="paragraph" w:styleId="a9">
    <w:name w:val="footer"/>
    <w:basedOn w:val="a"/>
    <w:link w:val="aa"/>
    <w:uiPriority w:val="99"/>
    <w:unhideWhenUsed/>
    <w:rsid w:val="000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256"/>
  </w:style>
  <w:style w:type="numbering" w:customStyle="1" w:styleId="13">
    <w:name w:val="Нет списка1"/>
    <w:next w:val="a2"/>
    <w:uiPriority w:val="99"/>
    <w:semiHidden/>
    <w:unhideWhenUsed/>
    <w:rsid w:val="0083330C"/>
  </w:style>
  <w:style w:type="paragraph" w:customStyle="1" w:styleId="ConsPlusCell">
    <w:name w:val="ConsPlusCell"/>
    <w:uiPriority w:val="99"/>
    <w:rsid w:val="00833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33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B77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7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E376E"/>
    <w:rPr>
      <w:color w:val="800080"/>
      <w:u w:val="single"/>
    </w:rPr>
  </w:style>
  <w:style w:type="paragraph" w:customStyle="1" w:styleId="font5">
    <w:name w:val="font5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37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E3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E3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E376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E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3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E37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E3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E37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rsid w:val="00CE376E"/>
  </w:style>
  <w:style w:type="table" w:styleId="ad">
    <w:name w:val="Table Grid"/>
    <w:basedOn w:val="a1"/>
    <w:rsid w:val="00CE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CE376E"/>
    <w:rPr>
      <w:rFonts w:ascii="Tahoma" w:hAnsi="Tahoma" w:cs="Tahoma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543C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43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3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rsid w:val="00543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CD18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435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A43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A435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A43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2A435E"/>
    <w:rPr>
      <w:rFonts w:ascii="Calibri" w:eastAsia="Times New Roman" w:hAnsi="Calibri" w:cs="Times New Roman"/>
      <w:color w:val="000000"/>
      <w:sz w:val="24"/>
      <w:szCs w:val="24"/>
      <w:lang w:val="ru" w:eastAsia="x-none"/>
    </w:rPr>
  </w:style>
  <w:style w:type="numbering" w:customStyle="1" w:styleId="23">
    <w:name w:val="Нет списка2"/>
    <w:next w:val="a2"/>
    <w:uiPriority w:val="99"/>
    <w:semiHidden/>
    <w:unhideWhenUsed/>
    <w:rsid w:val="002A435E"/>
  </w:style>
  <w:style w:type="character" w:customStyle="1" w:styleId="120">
    <w:name w:val="Заголовок №1 (2)_"/>
    <w:link w:val="121"/>
    <w:rsid w:val="002A435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A435E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rsid w:val="002A435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A435E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1">
    <w:name w:val="Основной текст_"/>
    <w:link w:val="24"/>
    <w:rsid w:val="002A43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1"/>
    <w:rsid w:val="002A435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Основной текст1"/>
    <w:rsid w:val="002A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link w:val="60"/>
    <w:rsid w:val="002A43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35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Normal (Web)"/>
    <w:basedOn w:val="a"/>
    <w:unhideWhenUsed/>
    <w:rsid w:val="002A4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link w:val="Normal"/>
    <w:rsid w:val="002A435E"/>
    <w:pPr>
      <w:widowControl w:val="0"/>
      <w:snapToGrid w:val="0"/>
      <w:spacing w:before="40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locked/>
    <w:rsid w:val="002A4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A4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rsid w:val="002A435E"/>
  </w:style>
  <w:style w:type="table" w:customStyle="1" w:styleId="16">
    <w:name w:val="Сетка таблицы1"/>
    <w:basedOn w:val="a1"/>
    <w:next w:val="ad"/>
    <w:rsid w:val="002A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A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Strong"/>
    <w:qFormat/>
    <w:rsid w:val="002A435E"/>
    <w:rPr>
      <w:b/>
      <w:bCs/>
    </w:rPr>
  </w:style>
  <w:style w:type="paragraph" w:customStyle="1" w:styleId="Style2">
    <w:name w:val="Style2"/>
    <w:basedOn w:val="a"/>
    <w:rsid w:val="002A43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A435E"/>
    <w:rPr>
      <w:rFonts w:ascii="Times New Roman" w:hAnsi="Times New Roman" w:cs="Times New Roman"/>
      <w:sz w:val="28"/>
      <w:szCs w:val="28"/>
    </w:rPr>
  </w:style>
  <w:style w:type="paragraph" w:customStyle="1" w:styleId="af4">
    <w:name w:val="Знак"/>
    <w:basedOn w:val="a"/>
    <w:rsid w:val="002A43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2A43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2A43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7">
    <w:name w:val="Без интервала1"/>
    <w:rsid w:val="002A43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документа"/>
    <w:basedOn w:val="a"/>
    <w:next w:val="a"/>
    <w:rsid w:val="002A435E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A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2A435E"/>
    <w:rPr>
      <w:rFonts w:ascii="Calibri" w:hAnsi="Calibri" w:cs="Calibri"/>
      <w:lang w:eastAsia="ar-SA"/>
    </w:rPr>
  </w:style>
  <w:style w:type="paragraph" w:styleId="af9">
    <w:name w:val="No Spacing"/>
    <w:link w:val="af8"/>
    <w:uiPriority w:val="1"/>
    <w:qFormat/>
    <w:rsid w:val="002A435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styleId="afa">
    <w:name w:val="Emphasis"/>
    <w:basedOn w:val="a0"/>
    <w:uiPriority w:val="20"/>
    <w:qFormat/>
    <w:rsid w:val="00CB4FB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CB4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B4FB7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CB4FB7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CB4FB7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3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A43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2A43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2A4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35E"/>
    <w:pPr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 w:val="ru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42F01"/>
    <w:rPr>
      <w:color w:val="0000FF" w:themeColor="hyperlink"/>
      <w:u w:val="single"/>
    </w:rPr>
  </w:style>
  <w:style w:type="character" w:customStyle="1" w:styleId="11">
    <w:name w:val="Заголовок №1_"/>
    <w:link w:val="12"/>
    <w:uiPriority w:val="99"/>
    <w:locked/>
    <w:rsid w:val="00DB249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49D"/>
    <w:pPr>
      <w:shd w:val="clear" w:color="auto" w:fill="FFFFFF"/>
      <w:spacing w:after="240" w:line="326" w:lineRule="exact"/>
      <w:ind w:hanging="2060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99"/>
    <w:qFormat/>
    <w:rsid w:val="00DB249D"/>
    <w:pPr>
      <w:ind w:left="720"/>
      <w:contextualSpacing/>
    </w:pPr>
  </w:style>
  <w:style w:type="paragraph" w:styleId="a5">
    <w:name w:val="Balloon Text"/>
    <w:basedOn w:val="a"/>
    <w:link w:val="a6"/>
    <w:unhideWhenUsed/>
    <w:rsid w:val="004A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5E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1256"/>
  </w:style>
  <w:style w:type="paragraph" w:styleId="a9">
    <w:name w:val="footer"/>
    <w:basedOn w:val="a"/>
    <w:link w:val="aa"/>
    <w:uiPriority w:val="99"/>
    <w:unhideWhenUsed/>
    <w:rsid w:val="000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256"/>
  </w:style>
  <w:style w:type="numbering" w:customStyle="1" w:styleId="13">
    <w:name w:val="Нет списка1"/>
    <w:next w:val="a2"/>
    <w:uiPriority w:val="99"/>
    <w:semiHidden/>
    <w:unhideWhenUsed/>
    <w:rsid w:val="0083330C"/>
  </w:style>
  <w:style w:type="paragraph" w:customStyle="1" w:styleId="ConsPlusCell">
    <w:name w:val="ConsPlusCell"/>
    <w:uiPriority w:val="99"/>
    <w:rsid w:val="008333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33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8B779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B77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CE376E"/>
    <w:rPr>
      <w:color w:val="800080"/>
      <w:u w:val="single"/>
    </w:rPr>
  </w:style>
  <w:style w:type="paragraph" w:customStyle="1" w:styleId="font5">
    <w:name w:val="font5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CE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E376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E37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E37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E376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CE3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CE37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CE37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E376E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CE37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E37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E37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E37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E3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E376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CE37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CE376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E376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E376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line number"/>
    <w:basedOn w:val="a0"/>
    <w:rsid w:val="00CE376E"/>
  </w:style>
  <w:style w:type="table" w:styleId="ad">
    <w:name w:val="Table Grid"/>
    <w:basedOn w:val="a1"/>
    <w:rsid w:val="00CE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1">
    <w:name w:val="itemtext1"/>
    <w:rsid w:val="00CE376E"/>
    <w:rPr>
      <w:rFonts w:ascii="Tahoma" w:hAnsi="Tahoma" w:cs="Tahoma" w:hint="default"/>
      <w:color w:val="000000"/>
      <w:sz w:val="20"/>
      <w:szCs w:val="20"/>
    </w:rPr>
  </w:style>
  <w:style w:type="paragraph" w:styleId="ae">
    <w:name w:val="Body Text"/>
    <w:basedOn w:val="a"/>
    <w:link w:val="af"/>
    <w:unhideWhenUsed/>
    <w:rsid w:val="00543C8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43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43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1"/>
    <w:rsid w:val="00543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 Знак Знак"/>
    <w:basedOn w:val="a"/>
    <w:rsid w:val="00CD18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2A435E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A43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A435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2A435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2A435E"/>
    <w:rPr>
      <w:rFonts w:ascii="Calibri" w:eastAsia="Times New Roman" w:hAnsi="Calibri" w:cs="Times New Roman"/>
      <w:color w:val="000000"/>
      <w:sz w:val="24"/>
      <w:szCs w:val="24"/>
      <w:lang w:val="ru" w:eastAsia="x-none"/>
    </w:rPr>
  </w:style>
  <w:style w:type="numbering" w:customStyle="1" w:styleId="23">
    <w:name w:val="Нет списка2"/>
    <w:next w:val="a2"/>
    <w:uiPriority w:val="99"/>
    <w:semiHidden/>
    <w:unhideWhenUsed/>
    <w:rsid w:val="002A435E"/>
  </w:style>
  <w:style w:type="character" w:customStyle="1" w:styleId="120">
    <w:name w:val="Заголовок №1 (2)_"/>
    <w:link w:val="121"/>
    <w:rsid w:val="002A435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A435E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220">
    <w:name w:val="Заголовок №2 (2)_"/>
    <w:link w:val="221"/>
    <w:rsid w:val="002A435E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A435E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af1">
    <w:name w:val="Основной текст_"/>
    <w:link w:val="24"/>
    <w:rsid w:val="002A43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1"/>
    <w:rsid w:val="002A435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Основной текст1"/>
    <w:rsid w:val="002A4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 (6)_"/>
    <w:link w:val="60"/>
    <w:rsid w:val="002A43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35E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2">
    <w:name w:val="Normal (Web)"/>
    <w:basedOn w:val="a"/>
    <w:unhideWhenUsed/>
    <w:rsid w:val="002A4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бычный2"/>
    <w:link w:val="Normal"/>
    <w:rsid w:val="002A435E"/>
    <w:pPr>
      <w:widowControl w:val="0"/>
      <w:snapToGrid w:val="0"/>
      <w:spacing w:before="400"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25"/>
    <w:locked/>
    <w:rsid w:val="002A43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A43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lk">
    <w:name w:val="blk"/>
    <w:rsid w:val="002A435E"/>
  </w:style>
  <w:style w:type="table" w:customStyle="1" w:styleId="16">
    <w:name w:val="Сетка таблицы1"/>
    <w:basedOn w:val="a1"/>
    <w:next w:val="ad"/>
    <w:rsid w:val="002A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2A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Strong"/>
    <w:qFormat/>
    <w:rsid w:val="002A435E"/>
    <w:rPr>
      <w:b/>
      <w:bCs/>
    </w:rPr>
  </w:style>
  <w:style w:type="paragraph" w:customStyle="1" w:styleId="Style2">
    <w:name w:val="Style2"/>
    <w:basedOn w:val="a"/>
    <w:rsid w:val="002A435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A435E"/>
    <w:rPr>
      <w:rFonts w:ascii="Times New Roman" w:hAnsi="Times New Roman" w:cs="Times New Roman"/>
      <w:sz w:val="28"/>
      <w:szCs w:val="28"/>
    </w:rPr>
  </w:style>
  <w:style w:type="paragraph" w:customStyle="1" w:styleId="af4">
    <w:name w:val="Знак"/>
    <w:basedOn w:val="a"/>
    <w:rsid w:val="002A43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Plain Text"/>
    <w:basedOn w:val="a"/>
    <w:link w:val="af6"/>
    <w:rsid w:val="002A43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6">
    <w:name w:val="Текст Знак"/>
    <w:basedOn w:val="a0"/>
    <w:link w:val="af5"/>
    <w:rsid w:val="002A43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7">
    <w:name w:val="Без интервала1"/>
    <w:rsid w:val="002A435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7">
    <w:name w:val="Заголовок документа"/>
    <w:basedOn w:val="a"/>
    <w:next w:val="a"/>
    <w:rsid w:val="002A435E"/>
    <w:pPr>
      <w:spacing w:after="480" w:line="240" w:lineRule="auto"/>
      <w:ind w:right="615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A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0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2A435E"/>
    <w:rPr>
      <w:rFonts w:ascii="Calibri" w:hAnsi="Calibri" w:cs="Calibri"/>
      <w:lang w:eastAsia="ar-SA"/>
    </w:rPr>
  </w:style>
  <w:style w:type="paragraph" w:styleId="af9">
    <w:name w:val="No Spacing"/>
    <w:link w:val="af8"/>
    <w:uiPriority w:val="1"/>
    <w:qFormat/>
    <w:rsid w:val="002A435E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styleId="afa">
    <w:name w:val="Emphasis"/>
    <w:basedOn w:val="a0"/>
    <w:uiPriority w:val="20"/>
    <w:qFormat/>
    <w:rsid w:val="00CB4FB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CB4F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CB4FB7"/>
    <w:rPr>
      <w:b/>
      <w:bCs/>
      <w:i/>
      <w:iCs/>
      <w:color w:val="4F81BD" w:themeColor="accent1"/>
    </w:rPr>
  </w:style>
  <w:style w:type="paragraph" w:styleId="26">
    <w:name w:val="Quote"/>
    <w:basedOn w:val="a"/>
    <w:next w:val="a"/>
    <w:link w:val="27"/>
    <w:uiPriority w:val="29"/>
    <w:qFormat/>
    <w:rsid w:val="00CB4FB7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CB4FB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uhta.ru/news/news_detail.php?ID=32280" TargetMode="External"/><Relationship Id="rId18" Type="http://schemas.openxmlformats.org/officeDocument/2006/relationships/hyperlink" Target="https://vk.com/wall-65016051_3018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xn--80a9aci.xn--p1ai/news/news_detail.php?ID=26248" TargetMode="External"/><Relationship Id="rId17" Type="http://schemas.openxmlformats.org/officeDocument/2006/relationships/hyperlink" Target="https://vk.com/wall-46027894_29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46027894_344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9aci.xn--p1ai/news/news_detail.php?ID=340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46027894_352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new.gosuslugi" TargetMode="External"/><Relationship Id="rId19" Type="http://schemas.openxmlformats.org/officeDocument/2006/relationships/hyperlink" Target="https://vk.com/wall-73442711_64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ogouhta" TargetMode="External"/><Relationship Id="rId14" Type="http://schemas.openxmlformats.org/officeDocument/2006/relationships/hyperlink" Target="https://vk.com/wall-46027894_124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BA35-7DC1-41E0-A164-59C211E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12198</Words>
  <Characters>69532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Серова</cp:lastModifiedBy>
  <cp:revision>3</cp:revision>
  <cp:lastPrinted>2019-07-10T12:44:00Z</cp:lastPrinted>
  <dcterms:created xsi:type="dcterms:W3CDTF">2019-07-11T09:31:00Z</dcterms:created>
  <dcterms:modified xsi:type="dcterms:W3CDTF">2019-07-11T09:43:00Z</dcterms:modified>
</cp:coreProperties>
</file>