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E6BA0" w:rsidP="00CE6BA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31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E6BA0" w:rsidP="00A64A5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24</w:t>
            </w:r>
            <w:r w:rsidR="00A64A55">
              <w:rPr>
                <w:rFonts w:eastAsia="Arial Unicode MS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117A4C" w:rsidRDefault="00117A4C" w:rsidP="00117A4C">
      <w:pPr>
        <w:jc w:val="both"/>
        <w:rPr>
          <w:rFonts w:eastAsia="Sylfaen"/>
          <w:sz w:val="26"/>
          <w:szCs w:val="26"/>
          <w:lang w:eastAsia="en-US"/>
        </w:rPr>
      </w:pPr>
    </w:p>
    <w:p w:rsidR="00A64A55" w:rsidRPr="00A64A55" w:rsidRDefault="00A64A55" w:rsidP="00A64A55">
      <w:pPr>
        <w:ind w:right="3828"/>
        <w:jc w:val="both"/>
        <w:rPr>
          <w:rFonts w:eastAsia="Sylfaen"/>
          <w:sz w:val="28"/>
          <w:szCs w:val="28"/>
          <w:lang w:eastAsia="en-US"/>
        </w:rPr>
      </w:pPr>
      <w:r w:rsidRPr="00A64A55">
        <w:rPr>
          <w:rFonts w:eastAsia="Sylfaen"/>
          <w:sz w:val="28"/>
          <w:szCs w:val="28"/>
          <w:lang w:eastAsia="en-US"/>
        </w:rPr>
        <w:t>Об основных направлениях бюджетной и налоговой политики МОГО «Ухта» на 2023 год и на плановый период 2024 и 2025 годов</w:t>
      </w:r>
    </w:p>
    <w:p w:rsidR="00A64A55" w:rsidRPr="00A64A55" w:rsidRDefault="00A64A55" w:rsidP="00A64A55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A64A55" w:rsidRPr="00A64A55" w:rsidRDefault="00A64A55" w:rsidP="00A64A55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A64A55">
        <w:rPr>
          <w:rFonts w:eastAsia="Sylfaen"/>
          <w:sz w:val="28"/>
          <w:szCs w:val="28"/>
          <w:lang w:eastAsia="en-US"/>
        </w:rPr>
        <w:t xml:space="preserve">Руководствуясь статьями 172 и 184.2 Бюджетного кодекса Российской Федерации, статьей 24 Порядка ведения бюджетного процесса </w:t>
      </w:r>
      <w:r>
        <w:rPr>
          <w:rFonts w:eastAsia="Sylfaen"/>
          <w:sz w:val="28"/>
          <w:szCs w:val="28"/>
          <w:lang w:eastAsia="en-US"/>
        </w:rPr>
        <w:t xml:space="preserve">                                    </w:t>
      </w:r>
      <w:r w:rsidRPr="00A64A55">
        <w:rPr>
          <w:rFonts w:eastAsia="Sylfaen"/>
          <w:sz w:val="28"/>
          <w:szCs w:val="28"/>
          <w:lang w:eastAsia="en-US"/>
        </w:rPr>
        <w:t xml:space="preserve">в МОГО «Ухта», утвержденного решением Совета МОГО «Ухта» </w:t>
      </w:r>
      <w:r>
        <w:rPr>
          <w:rFonts w:eastAsia="Sylfaen"/>
          <w:sz w:val="28"/>
          <w:szCs w:val="28"/>
          <w:lang w:eastAsia="en-US"/>
        </w:rPr>
        <w:t xml:space="preserve">                     </w:t>
      </w:r>
      <w:r w:rsidRPr="00A64A55">
        <w:rPr>
          <w:rFonts w:eastAsia="Sylfaen"/>
          <w:sz w:val="28"/>
          <w:szCs w:val="28"/>
          <w:lang w:eastAsia="en-US"/>
        </w:rPr>
        <w:t>от 14 мая 2008 г. № 174, администрация постановляет:</w:t>
      </w:r>
    </w:p>
    <w:p w:rsidR="00A64A55" w:rsidRPr="00A64A55" w:rsidRDefault="00A64A55" w:rsidP="00A64A55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A64A55">
        <w:rPr>
          <w:rFonts w:eastAsia="Sylfaen"/>
          <w:sz w:val="28"/>
          <w:szCs w:val="28"/>
          <w:lang w:eastAsia="en-US"/>
        </w:rPr>
        <w:t>1. Утвердить Основные направления бюджетной и налоговой политики МОГО «Ухта» на 2023 год и на плановый период 2024 и 2025 годов (далее – Основные направления бюджетной и налоговой политики) согласно приложению к настоящему постановлению.</w:t>
      </w:r>
    </w:p>
    <w:p w:rsidR="00A64A55" w:rsidRPr="00A64A55" w:rsidRDefault="00A64A55" w:rsidP="00A64A55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A64A55">
        <w:rPr>
          <w:rFonts w:eastAsia="Sylfaen"/>
          <w:sz w:val="28"/>
          <w:szCs w:val="28"/>
          <w:lang w:eastAsia="en-US"/>
        </w:rPr>
        <w:t xml:space="preserve">2. </w:t>
      </w:r>
      <w:proofErr w:type="gramStart"/>
      <w:r w:rsidRPr="00A64A55">
        <w:rPr>
          <w:rFonts w:eastAsia="Sylfaen"/>
          <w:sz w:val="28"/>
          <w:szCs w:val="28"/>
          <w:lang w:eastAsia="en-US"/>
        </w:rPr>
        <w:t>Финансовому управлению администрации МОГО «Ухта», иным отраслевым (функциональным) органам и структурным подразделениям администрации МОГО «Ухта», на которые возложены координация и регулирование деятельности в соответствующих отраслях (сферах управления), руководствоваться Основными направлениями бюджетной и налоговой политики при формировании проекта бюджета МОГО «Ухта» на 2023 год и на плановый период 2024 и 2025 годов.</w:t>
      </w:r>
      <w:proofErr w:type="gramEnd"/>
    </w:p>
    <w:p w:rsidR="00A64A55" w:rsidRPr="00A64A55" w:rsidRDefault="00A64A55" w:rsidP="00A64A55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A64A55">
        <w:rPr>
          <w:rFonts w:eastAsia="Sylfaen"/>
          <w:sz w:val="28"/>
          <w:szCs w:val="28"/>
          <w:lang w:eastAsia="en-US"/>
        </w:rPr>
        <w:t xml:space="preserve">3. Отменить постановление администрации МОГО «Ухта» </w:t>
      </w:r>
      <w:r>
        <w:rPr>
          <w:rFonts w:eastAsia="Sylfaen"/>
          <w:sz w:val="28"/>
          <w:szCs w:val="28"/>
          <w:lang w:eastAsia="en-US"/>
        </w:rPr>
        <w:t xml:space="preserve">                              </w:t>
      </w:r>
      <w:r w:rsidRPr="00A64A55">
        <w:rPr>
          <w:rFonts w:eastAsia="Sylfaen"/>
          <w:sz w:val="28"/>
          <w:szCs w:val="28"/>
          <w:lang w:eastAsia="en-US"/>
        </w:rPr>
        <w:t>от 09 ноября 2021 г. № 2935 «Об Основных направлениях бюджетной и налоговой политики МОГО «Ухта» на 2022 год и на плановый период 2023 и 2024 годов».</w:t>
      </w:r>
    </w:p>
    <w:p w:rsidR="00A64A55" w:rsidRPr="00A64A55" w:rsidRDefault="00A64A55" w:rsidP="00A64A55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A64A55">
        <w:rPr>
          <w:rFonts w:eastAsia="Sylfaen"/>
          <w:sz w:val="28"/>
          <w:szCs w:val="28"/>
          <w:lang w:eastAsia="en-US"/>
        </w:rPr>
        <w:t>4. Настоящее постановление вступает в силу со дня его принятия, за исключением пункта 3, который вступает в силу с 01 января 2023 г. и подлежит официальному опубликованию.</w:t>
      </w:r>
    </w:p>
    <w:p w:rsidR="00F443F0" w:rsidRDefault="00A64A55" w:rsidP="00A64A55">
      <w:pPr>
        <w:ind w:firstLine="851"/>
        <w:jc w:val="both"/>
        <w:rPr>
          <w:sz w:val="28"/>
          <w:szCs w:val="28"/>
        </w:rPr>
      </w:pPr>
      <w:r w:rsidRPr="00A64A55">
        <w:rPr>
          <w:rFonts w:eastAsia="Sylfaen"/>
          <w:sz w:val="28"/>
          <w:szCs w:val="28"/>
          <w:lang w:eastAsia="en-US"/>
        </w:rPr>
        <w:t xml:space="preserve">5. </w:t>
      </w:r>
      <w:proofErr w:type="gramStart"/>
      <w:r w:rsidRPr="00A64A55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A64A55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22716" w:rsidRDefault="00022716" w:rsidP="004E45BD">
      <w:pPr>
        <w:ind w:firstLine="851"/>
        <w:jc w:val="both"/>
        <w:rPr>
          <w:sz w:val="28"/>
          <w:szCs w:val="28"/>
        </w:rPr>
      </w:pPr>
    </w:p>
    <w:p w:rsidR="00A64A55" w:rsidRPr="0032464E" w:rsidRDefault="00A64A55" w:rsidP="004E45BD">
      <w:pPr>
        <w:ind w:firstLine="851"/>
        <w:jc w:val="both"/>
        <w:rPr>
          <w:sz w:val="28"/>
          <w:szCs w:val="28"/>
        </w:rPr>
      </w:pPr>
    </w:p>
    <w:p w:rsidR="00CE4758" w:rsidRPr="0032464E" w:rsidRDefault="00A43291" w:rsidP="008C2CDD">
      <w:pPr>
        <w:jc w:val="both"/>
        <w:rPr>
          <w:sz w:val="28"/>
          <w:szCs w:val="28"/>
        </w:rPr>
      </w:pPr>
      <w:r w:rsidRPr="0032464E">
        <w:rPr>
          <w:sz w:val="28"/>
          <w:szCs w:val="28"/>
        </w:rPr>
        <w:t xml:space="preserve">Глава </w:t>
      </w:r>
      <w:r w:rsidR="00703865" w:rsidRPr="0032464E">
        <w:rPr>
          <w:sz w:val="28"/>
          <w:szCs w:val="28"/>
        </w:rPr>
        <w:t>МОГО «Ухта» -</w:t>
      </w:r>
      <w:r w:rsidR="00CE4758" w:rsidRPr="0032464E">
        <w:rPr>
          <w:sz w:val="28"/>
          <w:szCs w:val="28"/>
        </w:rPr>
        <w:t xml:space="preserve"> </w:t>
      </w:r>
      <w:r w:rsidR="00703865" w:rsidRPr="0032464E">
        <w:rPr>
          <w:sz w:val="28"/>
          <w:szCs w:val="28"/>
        </w:rPr>
        <w:t>руководител</w:t>
      </w:r>
      <w:r w:rsidRPr="0032464E">
        <w:rPr>
          <w:sz w:val="28"/>
          <w:szCs w:val="28"/>
        </w:rPr>
        <w:t>ь</w:t>
      </w:r>
      <w:r w:rsidR="00703865" w:rsidRPr="0032464E">
        <w:rPr>
          <w:sz w:val="28"/>
          <w:szCs w:val="28"/>
        </w:rPr>
        <w:t xml:space="preserve"> </w:t>
      </w:r>
    </w:p>
    <w:p w:rsidR="006C1943" w:rsidRDefault="00703865" w:rsidP="007D034E">
      <w:pPr>
        <w:jc w:val="both"/>
        <w:rPr>
          <w:sz w:val="28"/>
          <w:szCs w:val="28"/>
        </w:rPr>
      </w:pPr>
      <w:r w:rsidRPr="0032464E">
        <w:rPr>
          <w:sz w:val="28"/>
          <w:szCs w:val="28"/>
        </w:rPr>
        <w:t>администрации МОГО «</w:t>
      </w:r>
      <w:r w:rsidR="008C2CDD" w:rsidRPr="0032464E">
        <w:rPr>
          <w:sz w:val="28"/>
          <w:szCs w:val="28"/>
        </w:rPr>
        <w:t>Ухта»</w:t>
      </w:r>
      <w:r w:rsidR="00D1561E" w:rsidRPr="0032464E">
        <w:rPr>
          <w:sz w:val="28"/>
          <w:szCs w:val="28"/>
        </w:rPr>
        <w:t xml:space="preserve">        </w:t>
      </w:r>
      <w:r w:rsidR="008C2CDD" w:rsidRPr="0032464E">
        <w:rPr>
          <w:sz w:val="28"/>
          <w:szCs w:val="28"/>
        </w:rPr>
        <w:t xml:space="preserve">  </w:t>
      </w:r>
      <w:r w:rsidR="006754DB" w:rsidRPr="0032464E">
        <w:rPr>
          <w:sz w:val="28"/>
          <w:szCs w:val="28"/>
        </w:rPr>
        <w:t xml:space="preserve">   </w:t>
      </w:r>
      <w:r w:rsidRPr="0032464E">
        <w:rPr>
          <w:sz w:val="28"/>
          <w:szCs w:val="28"/>
        </w:rPr>
        <w:t xml:space="preserve">     </w:t>
      </w:r>
      <w:r w:rsidR="00D97630" w:rsidRPr="0032464E">
        <w:rPr>
          <w:sz w:val="28"/>
          <w:szCs w:val="28"/>
        </w:rPr>
        <w:t xml:space="preserve">  </w:t>
      </w:r>
      <w:r w:rsidR="0032464E">
        <w:rPr>
          <w:sz w:val="28"/>
          <w:szCs w:val="28"/>
        </w:rPr>
        <w:t xml:space="preserve">  </w:t>
      </w:r>
      <w:r w:rsidR="00262E87" w:rsidRPr="0032464E">
        <w:rPr>
          <w:sz w:val="28"/>
          <w:szCs w:val="28"/>
        </w:rPr>
        <w:t xml:space="preserve">       </w:t>
      </w:r>
      <w:r w:rsidR="00E716FF" w:rsidRPr="0032464E">
        <w:rPr>
          <w:sz w:val="28"/>
          <w:szCs w:val="28"/>
        </w:rPr>
        <w:t xml:space="preserve"> </w:t>
      </w:r>
      <w:r w:rsidR="00FB7183" w:rsidRPr="0032464E">
        <w:rPr>
          <w:sz w:val="28"/>
          <w:szCs w:val="28"/>
        </w:rPr>
        <w:t xml:space="preserve">     </w:t>
      </w:r>
      <w:r w:rsidR="00137516" w:rsidRPr="0032464E">
        <w:rPr>
          <w:sz w:val="28"/>
          <w:szCs w:val="28"/>
        </w:rPr>
        <w:t xml:space="preserve">          </w:t>
      </w:r>
      <w:r w:rsidR="00FB7183" w:rsidRPr="0032464E">
        <w:rPr>
          <w:sz w:val="28"/>
          <w:szCs w:val="28"/>
        </w:rPr>
        <w:t xml:space="preserve">      </w:t>
      </w:r>
      <w:r w:rsidR="00844505" w:rsidRPr="0032464E">
        <w:rPr>
          <w:sz w:val="28"/>
          <w:szCs w:val="28"/>
        </w:rPr>
        <w:t xml:space="preserve">   </w:t>
      </w:r>
      <w:r w:rsidR="0050522E" w:rsidRPr="0032464E">
        <w:rPr>
          <w:sz w:val="28"/>
          <w:szCs w:val="28"/>
        </w:rPr>
        <w:t xml:space="preserve"> </w:t>
      </w:r>
      <w:r w:rsidR="00833160" w:rsidRPr="0032464E">
        <w:rPr>
          <w:sz w:val="28"/>
          <w:szCs w:val="28"/>
        </w:rPr>
        <w:t xml:space="preserve">  </w:t>
      </w:r>
      <w:r w:rsidR="00A43291" w:rsidRPr="0032464E">
        <w:rPr>
          <w:sz w:val="28"/>
          <w:szCs w:val="28"/>
        </w:rPr>
        <w:t>М.Н. Османов</w:t>
      </w:r>
    </w:p>
    <w:p w:rsidR="00022716" w:rsidRDefault="0002271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271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lastRenderedPageBreak/>
        <w:t xml:space="preserve">Приложение </w:t>
      </w:r>
    </w:p>
    <w:p w:rsidR="0002271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 xml:space="preserve">к постановлению </w:t>
      </w:r>
    </w:p>
    <w:p w:rsidR="0002271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 xml:space="preserve">администрации МОГО «Ухта» </w:t>
      </w:r>
    </w:p>
    <w:p w:rsidR="00022716" w:rsidRPr="00366E4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от</w:t>
      </w:r>
      <w:r>
        <w:rPr>
          <w:lang w:eastAsia="x-none"/>
        </w:rPr>
        <w:t xml:space="preserve"> 31 </w:t>
      </w:r>
      <w:r w:rsidR="00A64A55">
        <w:rPr>
          <w:lang w:eastAsia="x-none"/>
        </w:rPr>
        <w:t>октября 2022 г. № 2408</w:t>
      </w:r>
    </w:p>
    <w:p w:rsidR="00022716" w:rsidRDefault="00022716" w:rsidP="00022716">
      <w:pPr>
        <w:ind w:left="5954"/>
        <w:jc w:val="center"/>
        <w:rPr>
          <w:lang w:eastAsia="x-none"/>
        </w:rPr>
      </w:pPr>
    </w:p>
    <w:p w:rsidR="00A64A55" w:rsidRPr="00A64A55" w:rsidRDefault="00A64A55" w:rsidP="00A64A55">
      <w:pPr>
        <w:ind w:left="5954"/>
        <w:jc w:val="center"/>
        <w:rPr>
          <w:lang w:eastAsia="x-none"/>
        </w:rPr>
      </w:pPr>
    </w:p>
    <w:p w:rsidR="00A64A55" w:rsidRPr="00A64A55" w:rsidRDefault="00A64A55" w:rsidP="00A64A55">
      <w:pPr>
        <w:widowControl w:val="0"/>
        <w:jc w:val="center"/>
        <w:rPr>
          <w:bCs/>
        </w:rPr>
      </w:pPr>
      <w:r w:rsidRPr="00A64A55">
        <w:rPr>
          <w:bCs/>
        </w:rPr>
        <w:t xml:space="preserve">ОСНОВНЫЕ НАПРАВЛЕНИЯ </w:t>
      </w:r>
    </w:p>
    <w:p w:rsidR="00A64A55" w:rsidRPr="00A64A55" w:rsidRDefault="00A64A55" w:rsidP="00A64A55">
      <w:pPr>
        <w:widowControl w:val="0"/>
        <w:jc w:val="center"/>
        <w:rPr>
          <w:bCs/>
        </w:rPr>
      </w:pPr>
      <w:r w:rsidRPr="00A64A55">
        <w:rPr>
          <w:bCs/>
        </w:rPr>
        <w:t xml:space="preserve">БЮДЖЕТНОЙ И НАЛОГОВОЙ ПОЛИТИКИ МОГО «УХТА» НА 2023 ГОД </w:t>
      </w:r>
    </w:p>
    <w:p w:rsidR="00A64A55" w:rsidRPr="00A64A55" w:rsidRDefault="00A64A55" w:rsidP="00A64A55">
      <w:pPr>
        <w:widowControl w:val="0"/>
        <w:jc w:val="center"/>
        <w:rPr>
          <w:bCs/>
        </w:rPr>
      </w:pPr>
      <w:r w:rsidRPr="00A64A55">
        <w:rPr>
          <w:bCs/>
        </w:rPr>
        <w:t>И НА ПЛАНОВЫЙ ПЕРИОД 2024</w:t>
      </w:r>
      <w:proofErr w:type="gramStart"/>
      <w:r w:rsidRPr="00A64A55">
        <w:rPr>
          <w:bCs/>
        </w:rPr>
        <w:t xml:space="preserve"> И</w:t>
      </w:r>
      <w:proofErr w:type="gramEnd"/>
      <w:r w:rsidRPr="00A64A55">
        <w:rPr>
          <w:bCs/>
        </w:rPr>
        <w:t xml:space="preserve"> 2025 ГОДОВ</w:t>
      </w:r>
    </w:p>
    <w:p w:rsidR="00A64A55" w:rsidRPr="00A64A55" w:rsidRDefault="00A64A55" w:rsidP="00A64A55">
      <w:pPr>
        <w:widowControl w:val="0"/>
      </w:pPr>
      <w:bookmarkStart w:id="0" w:name="Par31"/>
      <w:bookmarkEnd w:id="0"/>
    </w:p>
    <w:p w:rsidR="00A64A55" w:rsidRPr="00A64A55" w:rsidRDefault="00A64A55" w:rsidP="00A64A55">
      <w:pPr>
        <w:widowControl w:val="0"/>
        <w:ind w:firstLine="709"/>
        <w:jc w:val="both"/>
      </w:pPr>
      <w:bookmarkStart w:id="1" w:name="Par35"/>
      <w:bookmarkEnd w:id="1"/>
      <w:r w:rsidRPr="00A64A55">
        <w:t>Основные направления бюджетной и налоговой политики разработаны в рамках составления проекта бюджета МОГО «Ухта» на 2023 год и на плановый период 2024 и 2025 годов.</w:t>
      </w:r>
    </w:p>
    <w:p w:rsidR="00A64A55" w:rsidRPr="00A64A55" w:rsidRDefault="00A64A55" w:rsidP="00A64A55">
      <w:pPr>
        <w:tabs>
          <w:tab w:val="right" w:pos="9639"/>
        </w:tabs>
        <w:ind w:firstLine="709"/>
        <w:jc w:val="both"/>
      </w:pPr>
      <w:proofErr w:type="gramStart"/>
      <w:r w:rsidRPr="00A64A55">
        <w:t>При подготовке Основных направлений бюджетной и налоговой политики учтены положения Указов Президента Российской Федерации от 07 мая 2018 г. № 204 «О национальных целях и стратегических задачах развития Российской Федерации на период до 2024 года» (далее - Указ № 204), и от 21 июля 2020 г. № 474 «О национальных целях развития Российской Федерации на период до 2030 года» (далее - Указ № 474), Основных направлений</w:t>
      </w:r>
      <w:proofErr w:type="gramEnd"/>
      <w:r w:rsidRPr="00A64A55">
        <w:t xml:space="preserve"> бюджетной и налоговой политики Республики Коми на 2023 год и на плановый период 2024 и 2025 годов,</w:t>
      </w:r>
      <w:r w:rsidRPr="00A64A55">
        <w:rPr>
          <w:color w:val="FF0000"/>
        </w:rPr>
        <w:t xml:space="preserve"> </w:t>
      </w:r>
      <w:r w:rsidRPr="00A64A55">
        <w:t xml:space="preserve">итоги реализации бюджетной и налоговой политики </w:t>
      </w:r>
      <w:bookmarkStart w:id="2" w:name="Par40"/>
      <w:bookmarkEnd w:id="2"/>
      <w:r w:rsidRPr="00A64A55">
        <w:t xml:space="preserve">за 2021 год и первое полугодие 2022 года. </w:t>
      </w:r>
    </w:p>
    <w:p w:rsidR="00A64A55" w:rsidRPr="00A64A55" w:rsidRDefault="00A64A55" w:rsidP="00A64A55">
      <w:pPr>
        <w:tabs>
          <w:tab w:val="right" w:pos="9639"/>
        </w:tabs>
        <w:ind w:firstLine="709"/>
        <w:jc w:val="both"/>
      </w:pPr>
      <w:r w:rsidRPr="00A64A55">
        <w:t>Целью Основных направлений бюджетной и налоговой политики является описание условий, принимаемых при составлении проекта бюджета МОГО «Ухта» на 2023 год и плановый период 2024 и 2025 годов, подходов к его формированию, основных характеристик и прогнозируемых параметров бюджета МОГО «Ухта». Бюджетная и налоговая политика на 2023 год и на плановый период 2024 и 2025 годов направлена на адаптацию бюджетных ресурсов к новым экономическим реалиям с целью сохранения социальной и финансовой стабильности, создание условий для устойчивого социально-экономического развития МОГО «Ухта».</w:t>
      </w:r>
    </w:p>
    <w:p w:rsidR="00A64A55" w:rsidRPr="00A64A55" w:rsidRDefault="00A64A55" w:rsidP="00A64A55">
      <w:pPr>
        <w:widowControl w:val="0"/>
        <w:outlineLvl w:val="1"/>
        <w:rPr>
          <w:rFonts w:eastAsia="MS Mincho"/>
        </w:rPr>
      </w:pPr>
    </w:p>
    <w:p w:rsidR="00A64A55" w:rsidRPr="00A64A55" w:rsidRDefault="00A64A55" w:rsidP="00A64A55">
      <w:pPr>
        <w:widowControl w:val="0"/>
        <w:jc w:val="center"/>
        <w:outlineLvl w:val="1"/>
        <w:rPr>
          <w:rFonts w:eastAsia="MS Mincho"/>
          <w:lang w:eastAsia="ja-JP"/>
        </w:rPr>
      </w:pPr>
      <w:r w:rsidRPr="00A64A55">
        <w:rPr>
          <w:rFonts w:eastAsia="MS Mincho"/>
        </w:rPr>
        <w:t xml:space="preserve">1. </w:t>
      </w:r>
      <w:r w:rsidRPr="00A64A55">
        <w:rPr>
          <w:rFonts w:eastAsia="MS Mincho"/>
          <w:lang w:eastAsia="ja-JP"/>
        </w:rPr>
        <w:t xml:space="preserve">Основные итоги бюджетной и налоговой политики МОГО «Ухта» </w:t>
      </w:r>
    </w:p>
    <w:p w:rsidR="00A64A55" w:rsidRPr="00A64A55" w:rsidRDefault="00A64A55" w:rsidP="00A64A55">
      <w:pPr>
        <w:widowControl w:val="0"/>
        <w:jc w:val="center"/>
        <w:outlineLvl w:val="1"/>
        <w:rPr>
          <w:rFonts w:eastAsia="MS Mincho"/>
          <w:lang w:eastAsia="ja-JP"/>
        </w:rPr>
      </w:pPr>
      <w:r w:rsidRPr="00A64A55">
        <w:rPr>
          <w:rFonts w:eastAsia="MS Mincho"/>
          <w:lang w:eastAsia="ja-JP"/>
        </w:rPr>
        <w:t>за 2021 год и первое полугодие 2022 года</w:t>
      </w:r>
    </w:p>
    <w:p w:rsidR="00A64A55" w:rsidRPr="00A64A55" w:rsidRDefault="00A64A55" w:rsidP="00A64A55">
      <w:pPr>
        <w:widowControl w:val="0"/>
        <w:outlineLvl w:val="1"/>
        <w:rPr>
          <w:rFonts w:eastAsia="MS Mincho"/>
          <w:lang w:eastAsia="ja-JP"/>
        </w:rPr>
      </w:pP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2021 год стал годом восстановления экономики после мирового финансового кризиса 2020 года, вызванного ограничениями, вводимыми для борьбы с глобальной пандемией новой </w:t>
      </w:r>
      <w:proofErr w:type="spellStart"/>
      <w:r w:rsidRPr="00A64A55">
        <w:t>коронавирусной</w:t>
      </w:r>
      <w:proofErr w:type="spellEnd"/>
      <w:r w:rsidRPr="00A64A55">
        <w:t xml:space="preserve"> инфекции (COVID-19).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Отличительной чертой бюджета МОГО «Ухта за прошедший год стало снижение поступлений по основным доход образующим источникам бюджета и отсутствие компенсации потерь от реализации мер антикризисной поддержки. 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Несмотря на это основные задачи бюджетной и налоговой политики МОГО «Ухта» удалось выполнить. Главным итогом 2021 года и первого полугодия 2022 года стало сохранение в МОГО «Ухта» достаточно устойчивой социально-экономической ситуации, обеспечение финансовой стабильности и своевременное исполнение социально значимых расходов.</w:t>
      </w:r>
    </w:p>
    <w:p w:rsidR="00A64A55" w:rsidRPr="00A64A55" w:rsidRDefault="00A64A55" w:rsidP="00A64A55">
      <w:pPr>
        <w:ind w:firstLine="709"/>
        <w:jc w:val="both"/>
      </w:pPr>
      <w:r w:rsidRPr="00A64A55">
        <w:t>По итогам за 2021 год бюджет МОГО «Ухта» по доходам при плане 4 579 млн. рублей исполнен в сумме 4 381 млн. рублей или 95,7% к плану, невыполнение составило 198 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В 2021 году объем налоговых и неналоговых поступлений в бюджет МОГО «Ухта» сложился под влиянием следующих основных факторов: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- восстановление экономики в отдельных отраслях;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- принимаемых на федеральном, региональном и местном уровнях мер государственной поддержки организаций и индивидуальных предпринимателей (отсрочки по налогам, по платежам за аренду муниципального имущества, программы поддержки наиболее пострадавших отраслей).</w:t>
      </w:r>
    </w:p>
    <w:p w:rsidR="00A64A55" w:rsidRDefault="00A64A55" w:rsidP="00A64A55">
      <w:pPr>
        <w:widowControl w:val="0"/>
        <w:ind w:firstLine="709"/>
        <w:jc w:val="both"/>
      </w:pPr>
      <w:r w:rsidRPr="00A64A55">
        <w:t xml:space="preserve">По налоговым и неналоговым доходам план 2021 года в сумме 1 422 млн. рублей выполнен в сумме 1 419 млн. рублей или 99,8% от плана, невыполнение составило 3 млн. рублей. </w:t>
      </w:r>
      <w:r>
        <w:br w:type="page"/>
      </w:r>
    </w:p>
    <w:p w:rsidR="00A64A55" w:rsidRDefault="00A64A55" w:rsidP="00A64A55">
      <w:pPr>
        <w:widowControl w:val="0"/>
        <w:ind w:firstLine="709"/>
        <w:jc w:val="center"/>
      </w:pPr>
      <w:r>
        <w:lastRenderedPageBreak/>
        <w:t>2</w:t>
      </w:r>
    </w:p>
    <w:p w:rsidR="00A64A55" w:rsidRPr="00A64A55" w:rsidRDefault="00A64A55" w:rsidP="00A64A55">
      <w:pPr>
        <w:widowControl w:val="0"/>
        <w:ind w:firstLine="709"/>
        <w:jc w:val="both"/>
      </w:pP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Наибольший удельный вес в объеме налоговых и неналоговых доходов занимает налог на доходы физических лиц – 63,8%. Поступление по налогам на доходы физических лиц в 2021 году увеличилось на 31,5 млн. рублей или на 3,6%. 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Главным фактором, обеспечивающим стабильный рост и динамику поступлений налога на доходы физических лиц, является рост среднемесячной заработной платы на одного работника. При плане 916,4 млн. рублей на 1 января 2022 года поступление средств по данному платежу составило 906,5 млн. рублей или 98,9%, невыполнение составило 9,9 млн. рублей. За 2020 год поступило 874,9 млн. рублей. </w:t>
      </w:r>
    </w:p>
    <w:p w:rsidR="00A64A55" w:rsidRPr="00A64A55" w:rsidRDefault="00A64A55" w:rsidP="00A64A55">
      <w:pPr>
        <w:widowControl w:val="0"/>
        <w:ind w:firstLine="709"/>
        <w:jc w:val="both"/>
      </w:pPr>
      <w:proofErr w:type="gramStart"/>
      <w:r w:rsidRPr="00A64A55">
        <w:t xml:space="preserve">Таким образом, поступление по налогу на доходы физических лиц в 2021 году увеличилось на 31,6 млн. рублей или на 3,6%. В то же время в результате анализа заработной платы на территории МОГО «Ухта» по отраслям экономики установлено, что ее рост в среднем составил 8%. </w:t>
      </w:r>
      <w:proofErr w:type="spellStart"/>
      <w:r w:rsidRPr="00A64A55">
        <w:t>Недополучение</w:t>
      </w:r>
      <w:proofErr w:type="spellEnd"/>
      <w:r w:rsidRPr="00A64A55">
        <w:t xml:space="preserve"> дохода связано с реализацией ФСС проекта «Прямые выплаты» и уплатой НДФЛ с пособий по временной</w:t>
      </w:r>
      <w:proofErr w:type="gramEnd"/>
      <w:r w:rsidRPr="00A64A55">
        <w:t xml:space="preserve"> нетрудоспособности в бюджет МОГО «Сыктывкар».</w:t>
      </w:r>
    </w:p>
    <w:p w:rsidR="00A64A55" w:rsidRPr="00A64A55" w:rsidRDefault="00A64A55" w:rsidP="00A64A55">
      <w:pPr>
        <w:ind w:firstLine="709"/>
        <w:jc w:val="both"/>
      </w:pPr>
      <w:r w:rsidRPr="00A64A55">
        <w:t>По сравнению с 2020 годом снижение поступлений доходов в бюджет МОГО «Ухта» по показателю «Налоги на совокупный доход» составляет 16 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Динамика снижения объема поступлений по данной группе налогов складывается в основном в связи с отменой с 01 января 2021 года единого налога на вмененный доход. Налогоплательщики, применявшие единый налог на вмененный доход, перешли не только на упрощенную и патентную системы налогообложения, объем </w:t>
      </w:r>
      <w:proofErr w:type="gramStart"/>
      <w:r w:rsidRPr="00A64A55">
        <w:t>поступлений</w:t>
      </w:r>
      <w:proofErr w:type="gramEnd"/>
      <w:r w:rsidRPr="00A64A55">
        <w:t xml:space="preserve"> которых в бюджет МОГО «Ухта» не сопоставим с объемом поступлений налога на вмененный доход, а также на общую систему налогообложения, либо налог на профессиональный доход, платежи от которых не зачисляются в бюджет МОГО «Ухта». Общие потери бюджета составили 52 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Также на снижение поступлений налогов на совокупный доход повлияло уменьшение первоначально исчисленного размера патента на расходы предпринимателей, предусмотренные налоговым кодексом.</w:t>
      </w:r>
    </w:p>
    <w:p w:rsidR="00A64A55" w:rsidRPr="00A64A55" w:rsidRDefault="00A64A55" w:rsidP="00A64A55">
      <w:pPr>
        <w:ind w:firstLine="709"/>
        <w:jc w:val="both"/>
      </w:pPr>
      <w:r w:rsidRPr="00A64A55">
        <w:t>По итогам 2021 года наблюдается снижение по поступлениям налога на имущество.</w:t>
      </w:r>
    </w:p>
    <w:p w:rsidR="00A64A55" w:rsidRPr="00A64A55" w:rsidRDefault="00A64A55" w:rsidP="00A64A55">
      <w:pPr>
        <w:ind w:firstLine="709"/>
        <w:jc w:val="both"/>
      </w:pPr>
      <w:r w:rsidRPr="00A64A55">
        <w:t>Основной причиной снижения исчисленных и соответственно уплаченных сумм налогов является снижение ставок налога на имущество физических лиц, установленных решением Совета МОГО «Ухта» от 12 декабря 2019 № 385. По данным Федеральной налоговой службы бюджет МОГО «Ухта» недополучил порядка 20 млн. рублей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Рост поступлений наблюдался по доходам от использования имущества, находящегося в муниципальной собственности. При плане 100 млн. рублей бюджет МОГО «Ухта получил 103,5 млн. рублей, что больше поступившей суммы за 2020 год на 4,5 млн. рублей. 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Этому содействовала проводимая работа по взысканию задолженности прошлых лет. </w:t>
      </w:r>
    </w:p>
    <w:p w:rsidR="00A64A55" w:rsidRPr="00A64A55" w:rsidRDefault="00A64A55" w:rsidP="00A64A55">
      <w:pPr>
        <w:ind w:firstLine="709"/>
        <w:jc w:val="both"/>
      </w:pPr>
      <w:r w:rsidRPr="00A64A55">
        <w:t>В 2021 году поступила отсроченная в рамках поддержки предпринимателей в 2020 году арендная плата на сумму более 2 млн. рублей.</w:t>
      </w:r>
    </w:p>
    <w:p w:rsidR="00A64A55" w:rsidRPr="00A64A55" w:rsidRDefault="00A64A55" w:rsidP="00A64A55">
      <w:pPr>
        <w:ind w:firstLine="709"/>
        <w:jc w:val="both"/>
      </w:pPr>
      <w:r w:rsidRPr="00A64A55">
        <w:t>Снижение поступлений по сравнению с 2020 годом наблюдалось в части перечисления части прибыли муниципальных унитарных предприятий и хозяйственных обществ по акциям, принадлежащим МОГО «Ухта» на сумму более 3,5 млн. рублей.</w:t>
      </w:r>
    </w:p>
    <w:p w:rsidR="00A64A55" w:rsidRPr="00A64A55" w:rsidRDefault="00A64A55" w:rsidP="00A64A55">
      <w:pPr>
        <w:ind w:firstLine="709"/>
        <w:jc w:val="both"/>
      </w:pPr>
      <w:r w:rsidRPr="00A64A55">
        <w:t>Увеличение поступлений по прочим доходам обусловлено взысканием в пользу МОГО «Ухта» за сверхлимитное размещение отходов в 2018 году в сумме 21 млн. рублей и возмещением вреда, причиненного земельным ресурсам в размере 13 млн. рублей.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Безвозмездные поступления от других бюджетов бюджетной системы Российской Федерации поступили в сумме 2 960 млн. рублей при плане на год 3 155 млн. рублей, т.е. исполнение составило 93,8%. 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Безвозмездные поступления от негосударственных организаций и физических лиц, при плане 1,77 млн. рублей, на 1 января 2022 года поступили в сумме 1,77 млн. рублей. </w:t>
      </w:r>
    </w:p>
    <w:p w:rsidR="00A64A55" w:rsidRPr="00A64A55" w:rsidRDefault="00A64A55" w:rsidP="00A64A55">
      <w:pPr>
        <w:widowControl w:val="0"/>
        <w:ind w:firstLine="709"/>
        <w:jc w:val="both"/>
        <w:rPr>
          <w:color w:val="FF0000"/>
        </w:rPr>
      </w:pPr>
    </w:p>
    <w:p w:rsidR="00A64A55" w:rsidRDefault="00A64A55" w:rsidP="00A64A55">
      <w:pPr>
        <w:ind w:firstLine="709"/>
        <w:jc w:val="both"/>
      </w:pPr>
      <w:r w:rsidRPr="00A64A55">
        <w:t>За 2021 год муниципальный долг увеличился на 70 млн. рублей и составил 453 млн. рублей, что не превышает предельное значение, установленное Бюджетным кодексом Российской Федерации, в том числе:</w:t>
      </w:r>
      <w:r>
        <w:br w:type="page"/>
      </w:r>
    </w:p>
    <w:p w:rsidR="00A64A55" w:rsidRDefault="00A64A55" w:rsidP="00A64A55">
      <w:pPr>
        <w:ind w:firstLine="709"/>
        <w:jc w:val="center"/>
      </w:pPr>
      <w:r>
        <w:lastRenderedPageBreak/>
        <w:t>3</w:t>
      </w:r>
    </w:p>
    <w:p w:rsidR="00A64A55" w:rsidRPr="00A64A55" w:rsidRDefault="00A64A55" w:rsidP="00A64A55">
      <w:pPr>
        <w:ind w:firstLine="709"/>
        <w:jc w:val="both"/>
      </w:pPr>
    </w:p>
    <w:p w:rsidR="00A64A55" w:rsidRPr="00A64A55" w:rsidRDefault="00A64A55" w:rsidP="00A64A55">
      <w:pPr>
        <w:ind w:firstLine="709"/>
        <w:jc w:val="both"/>
      </w:pPr>
      <w:r w:rsidRPr="00A64A55">
        <w:t>бюджетные кредиты от других бюджетов бюджетной системы РФ – 13 млн. рублей;</w:t>
      </w:r>
    </w:p>
    <w:p w:rsidR="00A64A55" w:rsidRPr="00A64A55" w:rsidRDefault="00A64A55" w:rsidP="00A64A55">
      <w:pPr>
        <w:ind w:firstLine="709"/>
        <w:jc w:val="both"/>
      </w:pPr>
      <w:r w:rsidRPr="00A64A55">
        <w:t>кредиты кредитных организаций – 440 млн. рублей.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Расходы на обслуживание муниципального долга с 32 млн. рублей (первоначально утверждённой суммы) снижены до 12 млн. рублей или на 62,4%. </w:t>
      </w:r>
    </w:p>
    <w:p w:rsidR="00A64A55" w:rsidRPr="00A64A55" w:rsidRDefault="00A64A55" w:rsidP="00A64A55">
      <w:pPr>
        <w:tabs>
          <w:tab w:val="left" w:pos="993"/>
        </w:tabs>
        <w:ind w:firstLine="709"/>
        <w:jc w:val="both"/>
      </w:pPr>
      <w:r w:rsidRPr="00A64A55">
        <w:t xml:space="preserve">Муниципальный долг по состоянию на 1 июля 2022 года составил 397,9 млн. рублей при объёме налоговых и неналоговых доходов на год 1 423 млн. рублей (удельный вес 28%). 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По итогам за первое полугодие 2022 года экономия расходов на обслуживание муниципального долга составила 3,7 млн. рублей. </w:t>
      </w:r>
    </w:p>
    <w:p w:rsidR="00A64A55" w:rsidRPr="00A64A55" w:rsidRDefault="00A64A55" w:rsidP="00A64A55">
      <w:pPr>
        <w:ind w:firstLine="709"/>
        <w:jc w:val="both"/>
      </w:pPr>
      <w:r w:rsidRPr="00A64A55">
        <w:t>Вместе с тем продолжается рост расходной части бюджета МОГО «Ухта», что в большей степени обусловлено необходимостью реализации принятых в 2021 году на федеральном уровне решений.</w:t>
      </w:r>
    </w:p>
    <w:p w:rsidR="00A64A55" w:rsidRPr="00A64A55" w:rsidRDefault="00A64A55" w:rsidP="00A64A55">
      <w:pPr>
        <w:ind w:firstLine="709"/>
        <w:jc w:val="both"/>
        <w:rPr>
          <w:highlight w:val="yellow"/>
        </w:rPr>
      </w:pPr>
      <w:r w:rsidRPr="00A64A55">
        <w:t>Сложившаяся тенденция централизации налоговых поступлений с территории МОГО «Ухта» в федеральном и республиканском бюджете Республики Коми в 2021 году продолжилась. Всего с территории МОГО «Ухта» в 2021 году собрано 36,4 млрд. рублей налоговых доходов (по главному администратору доходов – Межрайонная инспекция Федеральной налоговой службы № 3 по Республике Коми). Из них 16,8 млрд. рублей, или 46% направлено в федеральный бюджет, 18,3 млрд. рублей, или 51% направлено в республиканский бюджет Республики Коми.</w:t>
      </w:r>
    </w:p>
    <w:p w:rsidR="00A64A55" w:rsidRPr="00A64A55" w:rsidRDefault="00A64A55" w:rsidP="00A64A55">
      <w:pPr>
        <w:ind w:firstLine="709"/>
        <w:jc w:val="both"/>
      </w:pPr>
      <w:r w:rsidRPr="00A64A55">
        <w:t>Данная тенденция сохраняется и в 2022 году.</w:t>
      </w:r>
    </w:p>
    <w:p w:rsidR="00A64A55" w:rsidRPr="00A64A55" w:rsidRDefault="00A64A55" w:rsidP="00A64A55">
      <w:pPr>
        <w:ind w:firstLine="709"/>
        <w:jc w:val="both"/>
      </w:pPr>
      <w:r w:rsidRPr="00A64A55">
        <w:t>При определении бюджетной и налоговой политики, а равно при бюджетном планировании, как и ранее, ориентир на имеющиеся собственные возможности, и внутренние резервы.</w:t>
      </w:r>
    </w:p>
    <w:p w:rsidR="00A64A55" w:rsidRPr="00A64A55" w:rsidRDefault="00A64A55" w:rsidP="00A64A55">
      <w:pPr>
        <w:ind w:firstLine="709"/>
        <w:jc w:val="both"/>
      </w:pPr>
      <w:r w:rsidRPr="00A64A55">
        <w:t>Крупнейшими направлениями расходования средств МОГО «Ухта» являются образование, культура, социальная политика, физическая культура и спорт (78 % от общего объёма расходов). Доля расходов на заработную плату и начисления на выплаты по оплате труда остаётся стабильно высокой. Это свидетельствует с одной стороны о ярко выраженном социальном характере бюджета МОГО «Ухта», а с другой, из-за значительной доли первоочередных, обязательных расходов о его недостаточной гибкости.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На 1 января 2022 года бюджет МОГО «Ухта» по расходам при плане 4 728 млн. рублей исполнен в сумме 4 465 млн. рублей или 94,4%, неисполненные назначения составляют 262,6 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Расходы бюджета МОГО «Ухта» по разделу «Общегосударственные вопросы» при плане 350,3 млн. рублей составили 341,2 млн. рублей или 97,4%, неисполненные назначения составили 9,1 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Расходы на национальную безопасность и правоохранительную деятельность при плане 38,5 млн. рублей составили 37,8 млн. рублей или 98,2%, неисполненные назначения составили 0,7 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По разделу «Национальная экономика» при плане 88,3 млн. рублей расходы составили 84,5 млн. рублей или 95,7%, неисполненные назначения составили 3,8 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По разделу «Жилищно-коммунальное хозяйство» при плане 766,1 млн. рублей расходы составили 521,9 млн. рублей или 68,1%, неисполненные назначения составили 244,2 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По разделу «Образование» на 01 января 2022 г. при плане 2 865 млн. рублей исполнение – 2 863 млн. рублей или почти 100%, неисполненные назначения составили 1,5 млн. рублей.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По разделу «Культура, кинематография» расходы при плане 257,6 млн. рублей исполнены почти на 100%.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Расходы на социальную политику при плане 125,2 млн. рублей профинансированы в размере 123,7 млн. рублей или 99%, неисполненные назначения составили 1,5 млн. рублей.</w:t>
      </w:r>
    </w:p>
    <w:p w:rsidR="00A64A55" w:rsidRDefault="00A64A55" w:rsidP="00A64A55">
      <w:pPr>
        <w:widowControl w:val="0"/>
        <w:ind w:firstLine="709"/>
        <w:jc w:val="both"/>
      </w:pPr>
      <w:r w:rsidRPr="00A64A55">
        <w:t>По разделу «Физическая культура и спорт» расходы при плане 217,3 млн. рублей исполнены почти на 100%.</w:t>
      </w:r>
    </w:p>
    <w:p w:rsidR="00A64A55" w:rsidRDefault="00A64A55">
      <w:pPr>
        <w:spacing w:after="200" w:line="276" w:lineRule="auto"/>
      </w:pPr>
      <w:r>
        <w:br w:type="page"/>
      </w:r>
    </w:p>
    <w:p w:rsidR="00A64A55" w:rsidRDefault="00A64A55" w:rsidP="00A64A55">
      <w:pPr>
        <w:widowControl w:val="0"/>
        <w:ind w:firstLine="709"/>
        <w:jc w:val="center"/>
      </w:pPr>
      <w:r>
        <w:lastRenderedPageBreak/>
        <w:t>4</w:t>
      </w:r>
    </w:p>
    <w:p w:rsidR="00A64A55" w:rsidRPr="00A64A55" w:rsidRDefault="00A64A55" w:rsidP="00A64A55">
      <w:pPr>
        <w:widowControl w:val="0"/>
        <w:ind w:firstLine="709"/>
        <w:jc w:val="both"/>
      </w:pP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По разделу «Средства массовой информации» при плане 6 млн. рублей расходы составили 6 млн. рублей или 100%.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По разделу «Обслуживание государственного и муниципального долга» расходы при плане 13,4 млн. рублей исполнены на 89,6%.</w:t>
      </w:r>
    </w:p>
    <w:p w:rsidR="00A64A55" w:rsidRPr="00A64A55" w:rsidRDefault="00A64A55" w:rsidP="00A64A55">
      <w:pPr>
        <w:widowControl w:val="0"/>
        <w:ind w:firstLine="709"/>
        <w:jc w:val="both"/>
        <w:rPr>
          <w:color w:val="FF0000"/>
        </w:rPr>
      </w:pPr>
    </w:p>
    <w:p w:rsidR="00A64A55" w:rsidRPr="00A64A55" w:rsidRDefault="00A64A55" w:rsidP="00A64A55">
      <w:pPr>
        <w:ind w:firstLine="709"/>
        <w:jc w:val="both"/>
      </w:pPr>
      <w:r w:rsidRPr="00A64A55">
        <w:t>В первом полугодии 2022 года все принятые расходные обязательства бюджета МОГО «Ухта» исполняются.</w:t>
      </w:r>
    </w:p>
    <w:p w:rsidR="00A64A55" w:rsidRPr="00A64A55" w:rsidRDefault="00A64A55" w:rsidP="00A64A55">
      <w:pPr>
        <w:ind w:firstLine="709"/>
        <w:jc w:val="both"/>
      </w:pPr>
      <w:r w:rsidRPr="00A64A55">
        <w:t>В целях повышения прозрачности (открытости), результативности и эффективности использования средств бюджета МОГО «Ухта» в 2021 году и первом полугодии 2022 года продолжена работа по следующим направлениям: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- бюджет МОГО «Ухта» разрабатывается и утверждается по программно-целевому принципу (в «программном формате» представлено более чем 90% средств бюджета </w:t>
      </w:r>
      <w:r>
        <w:t xml:space="preserve">        </w:t>
      </w:r>
      <w:r w:rsidRPr="00A64A55">
        <w:t>МОГО «Ухта»);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- ежегодно проводится оценка эффективности муниципальных программ </w:t>
      </w:r>
      <w:r>
        <w:t xml:space="preserve">         </w:t>
      </w:r>
      <w:r w:rsidRPr="00A64A55">
        <w:t>МОГО «Ухта», предусматривающая комплексный подход к оценке программ с учетом качества их формирования и эффективности реализации;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- реализуется механизм </w:t>
      </w:r>
      <w:proofErr w:type="gramStart"/>
      <w:r w:rsidRPr="00A64A55">
        <w:t>взаимосвязи изменения объёмов финансирования муниципальных программ</w:t>
      </w:r>
      <w:proofErr w:type="gramEnd"/>
      <w:r w:rsidRPr="00A64A55">
        <w:t xml:space="preserve"> МОГО «Ухта» и целевых индикаторов;</w:t>
      </w:r>
    </w:p>
    <w:p w:rsidR="00A64A55" w:rsidRPr="00A64A55" w:rsidRDefault="00A64A55" w:rsidP="00A64A55">
      <w:pPr>
        <w:ind w:firstLine="709"/>
        <w:jc w:val="both"/>
      </w:pPr>
      <w:r w:rsidRPr="00A64A55">
        <w:t>- ежегодное вовлечение широкого круга общественности в бюджетный процесс (непосредственное участие населения в решении вопросов местного значения в рамках реализации проекта «Народный бюджет»);</w:t>
      </w:r>
    </w:p>
    <w:p w:rsidR="00A64A55" w:rsidRPr="00A64A55" w:rsidRDefault="00A64A55" w:rsidP="00A64A55">
      <w:pPr>
        <w:ind w:firstLine="709"/>
        <w:jc w:val="both"/>
      </w:pPr>
      <w:r w:rsidRPr="00A64A55">
        <w:t>-  реализация инициативных проектов МОГО «Ухта».</w:t>
      </w:r>
    </w:p>
    <w:p w:rsidR="00A64A55" w:rsidRPr="00A64A55" w:rsidRDefault="00A64A55" w:rsidP="00A64A55">
      <w:pPr>
        <w:ind w:firstLine="709"/>
        <w:jc w:val="both"/>
      </w:pPr>
      <w:r w:rsidRPr="00A64A55">
        <w:t>Продолжается работа Межведомственной комиссии при администрации МОГО «Ухта»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МОГО «Ухта» (далее – Комиссия). Одной из задач Комиссии, в том числе, является: содействие разработке и принятию мер по легализации трудовых отношений на предприятиях и в организациях всех форм собственности, расположенных на территории МОГО «Ухта».</w:t>
      </w:r>
    </w:p>
    <w:p w:rsidR="00A64A55" w:rsidRPr="00A64A55" w:rsidRDefault="00A64A55" w:rsidP="00A64A55">
      <w:pPr>
        <w:ind w:firstLine="709"/>
        <w:jc w:val="both"/>
      </w:pPr>
      <w:r w:rsidRPr="00A64A55">
        <w:t xml:space="preserve">Утверждена программа оздоровления муниципальных финансов (оптимизации расходов) МОГО «Ухта» на период до 2024 года. </w:t>
      </w:r>
    </w:p>
    <w:p w:rsidR="00A64A55" w:rsidRPr="00A64A55" w:rsidRDefault="00A64A55" w:rsidP="00A64A55">
      <w:pPr>
        <w:widowControl w:val="0"/>
        <w:jc w:val="center"/>
        <w:outlineLvl w:val="1"/>
        <w:rPr>
          <w:color w:val="FF0000"/>
        </w:rPr>
      </w:pPr>
    </w:p>
    <w:p w:rsidR="00A64A55" w:rsidRPr="00A64A55" w:rsidRDefault="00A64A55" w:rsidP="00A64A55">
      <w:pPr>
        <w:widowControl w:val="0"/>
        <w:jc w:val="center"/>
        <w:outlineLvl w:val="1"/>
      </w:pPr>
      <w:r w:rsidRPr="00A64A55">
        <w:t>2. Основные направления бюджетной и налоговой политики</w:t>
      </w:r>
    </w:p>
    <w:p w:rsidR="00A64A55" w:rsidRPr="00A64A55" w:rsidRDefault="00A64A55" w:rsidP="00A64A55">
      <w:pPr>
        <w:widowControl w:val="0"/>
        <w:jc w:val="center"/>
      </w:pPr>
      <w:r w:rsidRPr="00A64A55">
        <w:t xml:space="preserve">МОГО «Ухта» на 2023 год и на плановый период </w:t>
      </w:r>
    </w:p>
    <w:p w:rsidR="00A64A55" w:rsidRPr="00A64A55" w:rsidRDefault="00A64A55" w:rsidP="00A64A55">
      <w:pPr>
        <w:widowControl w:val="0"/>
        <w:jc w:val="center"/>
      </w:pPr>
      <w:r w:rsidRPr="00A64A55">
        <w:t>2024 и 2025 годов</w:t>
      </w:r>
    </w:p>
    <w:p w:rsidR="00A64A55" w:rsidRPr="00A64A55" w:rsidRDefault="00A64A55" w:rsidP="00A64A55">
      <w:pPr>
        <w:widowControl w:val="0"/>
        <w:ind w:firstLine="540"/>
        <w:jc w:val="both"/>
        <w:rPr>
          <w:rFonts w:ascii="Calibri" w:hAnsi="Calibri" w:cs="Calibri"/>
        </w:rPr>
      </w:pP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Бюджетная и налоговая политика в предстоящий трехлетний период, при условиях реализации целей региональных проектов на территории МОГО «Ухта» с учетом текущей экономической ситуации, будет направлена на сохранение и обеспечение сбалансированности бюджетной системы МОГО «Ухта», в том числе за счет: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1) обеспечения роста налоговых и неналоговых доходов бюджета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2) сдерживания роста расходов бюджета МОГО «Ухта», не обеспеченного увеличением доходов и (или) оптимизацией расходов;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3) совершенствования системы управления муниципальными финансами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4) сохранения объема муниципального долга МОГО «Ухта» на безопасном уровне, нивелирования дефицита и обеспечения ликвидности бюджета МОГО «Ухта».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Основные направления налоговой политики МОГО «Ухта» на 2023-2025 годы сохраняют преемственность уже реализуемых мер, по повышению эффективности использования доходного потенциала для обеспечения заданных темпов экономического развития, увеличения доходов бюджета МОГО «Ухта» за счет поддержки предпринимательской и инвестиционной активности, в том числе путем:</w:t>
      </w:r>
    </w:p>
    <w:p w:rsidR="00A64A55" w:rsidRDefault="00A64A55" w:rsidP="00A64A55">
      <w:pPr>
        <w:widowControl w:val="0"/>
        <w:ind w:firstLine="709"/>
        <w:jc w:val="both"/>
      </w:pPr>
      <w:r w:rsidRPr="00A64A55">
        <w:t>- улучшения инвестиционного климата в МОГО «Ухта» в рамках взаимодействия администрации МОГО «Ухта» с органами исполнительной власти Республики Коми, инициаторами инвестиционных проектов, инвесторами;</w:t>
      </w:r>
    </w:p>
    <w:p w:rsidR="00A64A55" w:rsidRDefault="00A64A55">
      <w:pPr>
        <w:spacing w:after="200" w:line="276" w:lineRule="auto"/>
      </w:pPr>
      <w:r>
        <w:br w:type="page"/>
      </w:r>
    </w:p>
    <w:p w:rsidR="00A64A55" w:rsidRDefault="00A64A55" w:rsidP="00A64A55">
      <w:pPr>
        <w:widowControl w:val="0"/>
        <w:ind w:firstLine="709"/>
        <w:jc w:val="center"/>
      </w:pPr>
      <w:r>
        <w:lastRenderedPageBreak/>
        <w:t>5</w:t>
      </w:r>
    </w:p>
    <w:p w:rsidR="00A64A55" w:rsidRPr="00A64A55" w:rsidRDefault="00A64A55" w:rsidP="00A64A55">
      <w:pPr>
        <w:widowControl w:val="0"/>
        <w:ind w:firstLine="709"/>
        <w:jc w:val="both"/>
      </w:pP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- содействия легализации трудовых отношений на предприятиях и в организациях всех форм собственности;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- организации взаимодействия с работодателями, допустившими наличие задолженности по налогу на доходы физических лиц, в рамках межведомственной комиссии при администрации МОГО «Ухта»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- содействия развитию малого и среднего бизнеса;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- продолжения работы по повышению качества администрирования доходов главными администраторами доходов бюджета МОГО «Ухта» в части повышения уровня собираемости платежей, повышения ответственности главных администраторов доходов бюджета МОГО «Ухта» за исполнение плательщиками обязательств перед бюджетом, проведение претензионной и исковой работы, осуществление мер принудительного взыскания задолженности;</w:t>
      </w:r>
    </w:p>
    <w:p w:rsidR="00A64A55" w:rsidRPr="00A64A55" w:rsidRDefault="00A64A55" w:rsidP="00A64A55">
      <w:pPr>
        <w:widowControl w:val="0"/>
        <w:ind w:firstLine="709"/>
        <w:jc w:val="both"/>
      </w:pPr>
      <w:proofErr w:type="gramStart"/>
      <w:r w:rsidRPr="00A64A55">
        <w:t>- организации работы с кураторами налоговых расходов МОГО «Ухта» в целях проведения оценки эффективности налоговых льгот и пониженных налоговых ставок с учетом общих требований, установленных Правительством Российской Федерации, а также в соответствии с Порядком формирования перечня налоговых расходов МОГО «Ухта» и оценки налоговых расходов МОГО «Ухта», утвержденным постановлением администрации МОГО «Ухта» от 10.01.2020 № 33.</w:t>
      </w:r>
      <w:proofErr w:type="gramEnd"/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Эффективная бюджетная политика будет осуществляться путем реализации: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1) </w:t>
      </w:r>
      <w:proofErr w:type="spellStart"/>
      <w:r w:rsidRPr="00A64A55">
        <w:t>приоритизации</w:t>
      </w:r>
      <w:proofErr w:type="spellEnd"/>
      <w:r w:rsidRPr="00A64A55">
        <w:t xml:space="preserve"> достижения целей, установленных положениями </w:t>
      </w:r>
      <w:hyperlink r:id="rId7" w:tooltip="consultantplus://offline/ref=0D82873179F814EB77C29EA99EBAEA1060475D7500F76A84E002C0680765311BAA218075E02DA0F90F812239FFw8VAO" w:history="1">
        <w:r w:rsidRPr="00A64A55">
          <w:t>Указа</w:t>
        </w:r>
      </w:hyperlink>
      <w:r w:rsidRPr="00A64A55">
        <w:t xml:space="preserve"> № 204 и Указа № 474, а также выполнения мероприятий соответствующих региональных проектов, в том числе посредством их финансирования в первоочередном порядке;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2) обеспечения сохранения установленных мер социальной поддержки и их дальнейшего совершенствования;</w:t>
      </w:r>
    </w:p>
    <w:p w:rsidR="00A64A55" w:rsidRPr="00A64A55" w:rsidRDefault="00A64A55" w:rsidP="00A64A55">
      <w:pPr>
        <w:widowControl w:val="0"/>
        <w:ind w:firstLine="709"/>
        <w:jc w:val="both"/>
      </w:pPr>
      <w:proofErr w:type="gramStart"/>
      <w:r w:rsidRPr="00A64A55">
        <w:t>3) поддержания уровня оплаты труда работников бюджетной сферы с учётом динамики среднедушевого денежного дохода по экономике в Республике Коми, обеспечения заработной платы не ниже МРОТ с учётом районных коэффициентов и процентных надбавок к заработной плате в районах Крайнего Севера и приравненных к ним местностях, индексации оплаты труда в соответствии с параметрами индексации расходов, установленных нормативными правовыми актами Республики Коми на</w:t>
      </w:r>
      <w:proofErr w:type="gramEnd"/>
      <w:r w:rsidRPr="00A64A55">
        <w:t xml:space="preserve"> очередной финансовый год;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4) для повышения качества стратегического и бюджетного планирования продолжится решение следующих задач: 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систематизация и выстраивание иерархии целевых показателей Стратегии социально-экономического развития МОГО «Ухта», муниципальных программ и региональных проектов с последующей корректировкой системы целевых индикаторов муниципальных программ;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выстраивание логической увязки стратегического и программно-целевого планирования, а также повышение качества и оптимизация администрирования (включая возможность оперативного перераспределения бюджетных средств) с учетом </w:t>
      </w:r>
      <w:proofErr w:type="gramStart"/>
      <w:r w:rsidRPr="00A64A55">
        <w:t>положений Концепции повышения эффективности бюджетных расходов</w:t>
      </w:r>
      <w:proofErr w:type="gramEnd"/>
      <w:r w:rsidRPr="00A64A55">
        <w:t xml:space="preserve"> в 2019-2024 годах, утвержденной распоряжением  Правительства Российской Федерации от 31 января 2019 г. № 117-р;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совершенствования нормативной правовой базы бюджетного планирования и исполнения бюджета МОГО «Ухта» в «программном формате», а также по специализации целевых статей расходов каждого регионального проекта в решении о бюджете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развития системы аудита и мониторинга эффективности муниципальных программ МОГО «Ухта», в том числе ожидаемых результатов от реализации их мероприятий;</w:t>
      </w:r>
    </w:p>
    <w:p w:rsidR="00A64A55" w:rsidRDefault="00A64A55" w:rsidP="00A64A55">
      <w:pPr>
        <w:widowControl w:val="0"/>
        <w:ind w:firstLine="709"/>
        <w:jc w:val="both"/>
      </w:pPr>
      <w:r w:rsidRPr="00A64A55">
        <w:t>совершенствование стратегического, программно-целевого планирования и проектного управления;</w:t>
      </w:r>
    </w:p>
    <w:p w:rsidR="00A64A55" w:rsidRDefault="00A64A55">
      <w:pPr>
        <w:spacing w:after="200" w:line="276" w:lineRule="auto"/>
      </w:pPr>
      <w:r>
        <w:br w:type="page"/>
      </w:r>
    </w:p>
    <w:p w:rsidR="00A64A55" w:rsidRDefault="00A64A55" w:rsidP="00A64A55">
      <w:pPr>
        <w:widowControl w:val="0"/>
        <w:ind w:firstLine="709"/>
        <w:jc w:val="center"/>
      </w:pPr>
      <w:r>
        <w:lastRenderedPageBreak/>
        <w:t>6</w:t>
      </w:r>
    </w:p>
    <w:p w:rsidR="00A64A55" w:rsidRPr="00A64A55" w:rsidRDefault="00A64A55" w:rsidP="00A64A55">
      <w:pPr>
        <w:widowControl w:val="0"/>
        <w:ind w:firstLine="709"/>
        <w:jc w:val="both"/>
      </w:pP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5) оптимизации сети муниципальных учреждений с целью обеспечения повышения качества предоставляемых услуг;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6) недопущения установления расходных обязательств МОГО «Ухта», не связанных с решением вопросов, отнесенных </w:t>
      </w:r>
      <w:hyperlink r:id="rId8" w:tooltip="consultantplus://offline/ref=0D82873179F814EB77C29EA99EBAEA10614F597009A13D86B157CE6D0F356B0BAE68D471FF24B8E70B9F22w3V9O" w:history="1">
        <w:r w:rsidRPr="00A64A55">
          <w:t>Конституцией</w:t>
        </w:r>
      </w:hyperlink>
      <w:r w:rsidRPr="00A64A55">
        <w:t xml:space="preserve"> Российской Федерации и федеральными законами к полномочиям органов местного самоуправления Российской Федерации;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7) соблюдения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служащих, замещающих должности муниципальной службы в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8) совершенствования системы закупок товаров, работ, услуг для обеспечения муниципальных нужд МОГО «Ухта», в том числе посредством: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планирования обеспечения муниципальных нужд на основе принципа неразрывной связи с бюджетным процессом;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централизации полномочий на определение поставщиков (подрядчиков, исполнителей) для заказчиков МОГО «Ухта» в отношении всех закупок, осуществляемых конкурентными способами, в целях эффективного использования бюджетных средств и снижения количества нарушений при описании объектов закупок;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расширения практики проведения совместных процедур определения поставщиков в целях консолидации закупок одной и той же продукции;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увеличение доли конкурентных закупок;</w:t>
      </w:r>
    </w:p>
    <w:p w:rsidR="00A64A55" w:rsidRPr="00A64A55" w:rsidRDefault="00A64A55" w:rsidP="00A64A55">
      <w:pPr>
        <w:ind w:firstLine="709"/>
        <w:jc w:val="both"/>
      </w:pPr>
      <w:r w:rsidRPr="00A64A55">
        <w:t>9) совершенствования внутреннего муниципального финансового контроля путем внедрения единых федеральных стандартов внутреннего государственного (муниципального) финансового контроля;</w:t>
      </w:r>
    </w:p>
    <w:p w:rsidR="00A64A55" w:rsidRPr="00A64A55" w:rsidRDefault="00A64A55" w:rsidP="00A64A55">
      <w:pPr>
        <w:ind w:firstLine="709"/>
        <w:jc w:val="both"/>
      </w:pPr>
      <w:r w:rsidRPr="00A64A55">
        <w:t>10) осуществления приватизации муниципального имущества МОГО «Ухта» в соответствии с Прогнозным планом приватизации муниципального имущества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11) проведения своевременной и качественной кадастровой оценки земельных участков в соответствии с Федеральным законом «О государственной кадастровой оценке»;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12) повышения качества предоставления муниципальных услуг, путем: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передачи муниципальных услуг администрации МОГО «Ухта» для предоставления в многофункциональные центры предоставления государственных и муниципальных услуг;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оптимизации документов, необходимых для предоставления муниципальных услуг, и административных процедур предоставления муниципальных услуг, оказываемых администрацией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13) проведения процедур и разработки плана списания затрат в виде незавершенных капитальных вложений по не завершенным строительством объектам, финансирование которых осуществлялось за счет средств бюджета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14) продолжения практики внедрения в систему управления муниципальными финансами МОГО «Ухта» обзоров бюджетных расходов и мониторинга качества финансового менеджмента, осуществляемого Финансовым управлением администрации МОГО «Ухта» в отношении главных распорядителей средств бюджета МОГО «Ухта»;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15) вовлечения большего количества граждан в процедуры обсуждения и принятия конкретных бюджетных решений, общественного контроля их эффективности и результативности посредством: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реализации инициативных проектов граждан, в соответствии с новациями Федерального закона от 20 июля 2020 г. № 236-ФЗ «О внесении изменений в Федеральный закон «Об общих принципах организации местного самоуправления в Российской Федерации», в том числе через проект «Народный бюджет»;</w:t>
      </w:r>
    </w:p>
    <w:p w:rsidR="00A64A55" w:rsidRDefault="00A64A55" w:rsidP="00A64A55">
      <w:pPr>
        <w:widowControl w:val="0"/>
        <w:ind w:firstLine="709"/>
        <w:jc w:val="both"/>
      </w:pPr>
      <w:r w:rsidRPr="00A64A55">
        <w:t>участия в организации проведения мероприятий по повышению бюджетной и финансовой грамотности населения, в том числе посредством популяризации финансовой грамотности и информирования населения через создаваемый Портал финансовой грамотности в Республике Коми;</w:t>
      </w:r>
    </w:p>
    <w:p w:rsidR="00A64A55" w:rsidRDefault="00A64A55">
      <w:pPr>
        <w:spacing w:after="200" w:line="276" w:lineRule="auto"/>
      </w:pPr>
      <w:r>
        <w:br w:type="page"/>
      </w:r>
    </w:p>
    <w:p w:rsidR="00A64A55" w:rsidRDefault="00A64A55" w:rsidP="00A64A55">
      <w:pPr>
        <w:widowControl w:val="0"/>
        <w:ind w:firstLine="709"/>
        <w:jc w:val="center"/>
      </w:pPr>
      <w:r>
        <w:lastRenderedPageBreak/>
        <w:t>7</w:t>
      </w:r>
    </w:p>
    <w:p w:rsidR="00A64A55" w:rsidRPr="00A64A55" w:rsidRDefault="00A64A55" w:rsidP="00A64A55">
      <w:pPr>
        <w:widowControl w:val="0"/>
        <w:ind w:firstLine="709"/>
        <w:jc w:val="both"/>
      </w:pP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открытого размещения в информационно-телекоммуникационной сети «Интернет» информации (в том числе на едином портале бюджетной системы Российской Федерации), </w:t>
      </w:r>
      <w:proofErr w:type="gramStart"/>
      <w:r w:rsidRPr="00A64A55">
        <w:t>связанной с реализацией бюджетного процесса;</w:t>
      </w:r>
      <w:proofErr w:type="gramEnd"/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формирования и публикации в информационно-телекоммуникационной сети «Интернет» информационных брошюр «Бюджет для граждан»;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продолжения практики размещения годовых отчетов о ходе реализации и оценке эффективности муниципальных программ МОГО «Ухта» на официальных сайтах ответственных исполнителей муниципальных программ МОГО «Ухта» в информационно-телекоммуникационной сети «Интернет», по решению главы МОГО «Ухта» - руководителя администрации МОГО «Ухта» формирование и представление ответственным исполнителем доклада о ходе реализации муниципальной программы;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16) перехода участников системы казначейских платежей на казначейское обслуживание и систему казначейских платежей в рамках единого казначейского счета;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17) обеспечения сбалансированности бюджета МОГО «Ухта» путём: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формирования основных характеристик проекта бюджета МОГО «Ухта» с дефицитом, не превышающим предельное значение, установленное БК РФ;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консолидации расходов бюджета МОГО «Ухта», в том числе для обеспечения исполнения в первую очередь социально значимых бюджетных обязательств, достижения целей и показателей региональных проектов, реализуемых в рамках Указа № 204 и Указа</w:t>
      </w:r>
      <w:r>
        <w:t xml:space="preserve">      </w:t>
      </w:r>
      <w:r w:rsidRPr="00A64A55">
        <w:t xml:space="preserve"> № 474;</w:t>
      </w:r>
    </w:p>
    <w:p w:rsidR="00A64A55" w:rsidRPr="00A64A55" w:rsidRDefault="00A64A55" w:rsidP="00A64A55">
      <w:pPr>
        <w:widowControl w:val="0"/>
        <w:ind w:firstLine="709"/>
        <w:jc w:val="both"/>
      </w:pPr>
      <w:proofErr w:type="gramStart"/>
      <w:r w:rsidRPr="00A64A55">
        <w:t>18) усиления ответственности должностных лиц администрации МОГО «Ухта» ответственных за исполнение обязательств, возникающих из соглашения, заключаемого с главой местной администрации (руководителем исполнительно-распорядительного органа) муниципального образования, получающего дотации на выравнивание бюджетной обеспеченности за счет средств республиканского бюджета Республики Коми и (или) доходы по заменяющим указанные дотации дополнительным нормативам отчислений от налога на доходы физических лиц;</w:t>
      </w:r>
      <w:proofErr w:type="gramEnd"/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19) продолжение внедрения в МОГО «Ухта» практики заключения энергосервисных контрактов;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20) достижения значений показателей долговой устойчивости, обеспечения соответствия объема муниципального долга МОГО «Ухта» и его структуры финансовым возможностям МОГО «Ухта», за счет: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 xml:space="preserve">проведения работы по диверсификации структуры долгового портфеля </w:t>
      </w:r>
      <w:r>
        <w:t xml:space="preserve">                    </w:t>
      </w:r>
      <w:r w:rsidRPr="00A64A55">
        <w:t>МОГО «Ухта», ориентированной на равномерное распределение совокупных платежей по погашению и обслуживанию муниципального долга МОГО «Ухта» во избежание «пиковых» нагрузок на бюджет;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непредставления муниципальных гарантий;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отбора доступных на финансовом рынке ресурсов с приемлемыми для бюджета МОГО «Ухта» усл</w:t>
      </w:r>
      <w:bookmarkStart w:id="3" w:name="_GoBack"/>
      <w:bookmarkEnd w:id="3"/>
      <w:r w:rsidRPr="00A64A55">
        <w:t>овиями по срочности и стоимости.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В условиях меняющейся макроэкономики и геополитической обстановки основной задачей бюджетной и налоговой п</w:t>
      </w:r>
      <w:r>
        <w:t>олитики МОГО «Ухта» на 2023</w:t>
      </w:r>
      <w:r w:rsidRPr="00A64A55">
        <w:t>-2025 годы становится сохранение устойчивости бюджетной системы МОГО «Ухта» при финансовом обеспечении всех поставленных задач.</w:t>
      </w:r>
    </w:p>
    <w:p w:rsidR="00A64A55" w:rsidRPr="00A64A55" w:rsidRDefault="00A64A55" w:rsidP="00A64A55">
      <w:pPr>
        <w:widowControl w:val="0"/>
        <w:ind w:firstLine="709"/>
        <w:jc w:val="both"/>
      </w:pPr>
      <w:r w:rsidRPr="00A64A55">
        <w:t>Реализация направлений бюджетной и налоговой политики МОГО «Ухта» на 2023 - 2025 годы окажет содействие устойчивому социально-экономическому развитию МОГО «Ухта», обеспечению бюджетных приоритетов, поддержанию сбалансированности бюджета МОГО «Ухта».</w:t>
      </w:r>
    </w:p>
    <w:p w:rsidR="00A64A55" w:rsidRPr="00A64A55" w:rsidRDefault="00A64A55" w:rsidP="00A64A55">
      <w:pPr>
        <w:tabs>
          <w:tab w:val="left" w:pos="426"/>
        </w:tabs>
        <w:jc w:val="center"/>
      </w:pPr>
    </w:p>
    <w:p w:rsidR="00A64A55" w:rsidRPr="00A64A55" w:rsidRDefault="00A64A55" w:rsidP="00A64A55">
      <w:pPr>
        <w:tabs>
          <w:tab w:val="left" w:pos="426"/>
        </w:tabs>
        <w:jc w:val="center"/>
      </w:pPr>
      <w:r w:rsidRPr="00A64A55">
        <w:t>____</w:t>
      </w:r>
      <w:r>
        <w:t>__________________________</w:t>
      </w:r>
    </w:p>
    <w:p w:rsidR="00022716" w:rsidRPr="0032464E" w:rsidRDefault="00022716" w:rsidP="00A64A55">
      <w:pPr>
        <w:ind w:left="5954"/>
        <w:jc w:val="center"/>
        <w:rPr>
          <w:sz w:val="28"/>
          <w:szCs w:val="28"/>
        </w:rPr>
      </w:pPr>
    </w:p>
    <w:sectPr w:rsidR="00022716" w:rsidRPr="0032464E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2716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2F66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464E"/>
    <w:rsid w:val="00326F9D"/>
    <w:rsid w:val="003357CB"/>
    <w:rsid w:val="00342C21"/>
    <w:rsid w:val="00344582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3890"/>
    <w:rsid w:val="004A6986"/>
    <w:rsid w:val="004B0AFD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45BD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16AB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112F4"/>
    <w:rsid w:val="006201F9"/>
    <w:rsid w:val="00620A4E"/>
    <w:rsid w:val="00620F66"/>
    <w:rsid w:val="00621941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5155"/>
    <w:rsid w:val="007C7D9A"/>
    <w:rsid w:val="007D034E"/>
    <w:rsid w:val="007D5B5F"/>
    <w:rsid w:val="007E044A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4A55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373F"/>
    <w:rsid w:val="00C35176"/>
    <w:rsid w:val="00C376D8"/>
    <w:rsid w:val="00C43A0F"/>
    <w:rsid w:val="00C45E87"/>
    <w:rsid w:val="00C46B10"/>
    <w:rsid w:val="00C471CA"/>
    <w:rsid w:val="00C478D5"/>
    <w:rsid w:val="00C47C18"/>
    <w:rsid w:val="00C47CB8"/>
    <w:rsid w:val="00C51485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E6BA0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5CFE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4A12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rsid w:val="00022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rsid w:val="0002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82873179F814EB77C29EA99EBAEA10614F597009A13D86B157CE6D0F356B0BAE68D471FF24B8E70B9F22w3V9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D82873179F814EB77C29EA99EBAEA1060475D7500F76A84E002C0680765311BAA218075E02DA0F90F812239FFw8V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3887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2022-10-31T11:14:00Z</cp:lastPrinted>
  <dcterms:created xsi:type="dcterms:W3CDTF">2022-11-01T05:49:00Z</dcterms:created>
  <dcterms:modified xsi:type="dcterms:W3CDTF">2022-11-01T05:54:00Z</dcterms:modified>
</cp:coreProperties>
</file>