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BB271F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B271F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257E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30</w:t>
            </w:r>
            <w:r w:rsidR="00257ECC">
              <w:rPr>
                <w:rFonts w:eastAsia="Arial Unicode MS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257ECC" w:rsidRPr="00257ECC" w:rsidRDefault="00257ECC" w:rsidP="00257ECC">
      <w:pPr>
        <w:pStyle w:val="a7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257ECC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257ECC" w:rsidRPr="00257ECC" w:rsidRDefault="00257ECC" w:rsidP="00257E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57ECC" w:rsidRPr="00257ECC" w:rsidRDefault="00257ECC" w:rsidP="00257E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57ECC" w:rsidRPr="00257ECC" w:rsidRDefault="00257ECC" w:rsidP="00257ECC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7ECC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10.12.2022 по 24.12.2022, администрация постановляет:</w:t>
      </w:r>
    </w:p>
    <w:p w:rsidR="00257ECC" w:rsidRPr="00257ECC" w:rsidRDefault="00257ECC" w:rsidP="00257EC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7ECC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«13.2 Ведение садоводства» в отношении земельного участка с кадастровым номером 11:20:0608007:349, расположенного по адресу: Российская Федерация, Республика Коми, городск</w:t>
      </w:r>
      <w:bookmarkStart w:id="0" w:name="_GoBack"/>
      <w:bookmarkEnd w:id="0"/>
      <w:r w:rsidRPr="00257ECC">
        <w:rPr>
          <w:rFonts w:ascii="Times New Roman" w:hAnsi="Times New Roman" w:cs="Times New Roman"/>
          <w:sz w:val="28"/>
          <w:szCs w:val="28"/>
        </w:rPr>
        <w:t>ой округ Ух</w:t>
      </w:r>
      <w:r>
        <w:rPr>
          <w:rFonts w:ascii="Times New Roman" w:hAnsi="Times New Roman" w:cs="Times New Roman"/>
          <w:sz w:val="28"/>
          <w:szCs w:val="28"/>
        </w:rPr>
        <w:t>та, г.</w:t>
      </w:r>
      <w:r w:rsidRPr="00257ECC">
        <w:rPr>
          <w:rFonts w:ascii="Times New Roman" w:hAnsi="Times New Roman" w:cs="Times New Roman"/>
          <w:sz w:val="28"/>
          <w:szCs w:val="28"/>
        </w:rPr>
        <w:t>Ухта,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7ECC">
        <w:rPr>
          <w:rFonts w:ascii="Times New Roman" w:hAnsi="Times New Roman" w:cs="Times New Roman"/>
          <w:sz w:val="28"/>
          <w:szCs w:val="28"/>
        </w:rPr>
        <w:t xml:space="preserve"> ул. 3-я Ветлосяновская, з/у 23, находящегося в территориальной зоне СХЗ 801 (зона сельскохозяйственных угодий), при условии соблюдения требований технических регламентов.</w:t>
      </w:r>
    </w:p>
    <w:p w:rsidR="00257ECC" w:rsidRPr="00257ECC" w:rsidRDefault="00257ECC" w:rsidP="00257EC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7ECC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F736AD" w:rsidRDefault="00257ECC" w:rsidP="00257EC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7EC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57E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7E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57ECC" w:rsidRDefault="00257ECC" w:rsidP="00257E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4989" w:rsidRPr="00BB271F" w:rsidRDefault="00834989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BB271F" w:rsidRDefault="00B9296D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BB271F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. главы 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BB271F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6B669C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9613C3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050CA5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271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521E63" w:rsidRPr="00BB271F" w:rsidRDefault="00521E63">
      <w:pPr>
        <w:spacing w:after="200" w:line="276" w:lineRule="auto"/>
        <w:rPr>
          <w:snapToGrid w:val="0"/>
          <w:sz w:val="28"/>
          <w:szCs w:val="28"/>
        </w:rPr>
      </w:pPr>
    </w:p>
    <w:sectPr w:rsidR="00521E63" w:rsidRPr="00BB271F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ECE"/>
    <w:rsid w:val="001B59EE"/>
    <w:rsid w:val="001C054F"/>
    <w:rsid w:val="001C0FEF"/>
    <w:rsid w:val="001C173D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0BC3"/>
    <w:rsid w:val="0025116F"/>
    <w:rsid w:val="0025229C"/>
    <w:rsid w:val="00253047"/>
    <w:rsid w:val="002538AF"/>
    <w:rsid w:val="00257191"/>
    <w:rsid w:val="00257ECC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A77B3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25E0"/>
    <w:rsid w:val="007E4E78"/>
    <w:rsid w:val="007E6EA8"/>
    <w:rsid w:val="007F13C7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4989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A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02C4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6D73"/>
    <w:rsid w:val="00BA0B67"/>
    <w:rsid w:val="00BA101A"/>
    <w:rsid w:val="00BA6A0A"/>
    <w:rsid w:val="00BB02BE"/>
    <w:rsid w:val="00BB271F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3E4D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B5E9C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36AD"/>
    <w:rsid w:val="00F74141"/>
    <w:rsid w:val="00F75E4C"/>
    <w:rsid w:val="00F80A00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3EF3-5E8D-4069-BF47-5336134E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2022-12-28T04:52:00Z</cp:lastPrinted>
  <dcterms:created xsi:type="dcterms:W3CDTF">2022-12-28T04:55:00Z</dcterms:created>
  <dcterms:modified xsi:type="dcterms:W3CDTF">2022-12-28T04:55:00Z</dcterms:modified>
</cp:coreProperties>
</file>